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2E3" w:rsidRPr="00B836E2" w:rsidRDefault="009C72E3" w:rsidP="009C72E3">
      <w:pPr>
        <w:pStyle w:val="Heading1"/>
        <w:jc w:val="center"/>
        <w:rPr>
          <w:rFonts w:asciiTheme="minorHAnsi" w:hAnsiTheme="minorHAnsi"/>
        </w:rPr>
      </w:pPr>
      <w:r w:rsidRPr="00B836E2">
        <w:rPr>
          <w:rFonts w:asciiTheme="minorHAnsi" w:hAnsiTheme="minorHAnsi"/>
        </w:rPr>
        <w:t xml:space="preserve">Field/Trip Report </w:t>
      </w:r>
    </w:p>
    <w:p w:rsidR="009C72E3" w:rsidRPr="00B836E2" w:rsidRDefault="009C72E3" w:rsidP="009C72E3">
      <w:pPr>
        <w:rPr>
          <w:rFonts w:asciiTheme="minorHAnsi" w:hAnsiTheme="minorHAnsi" w:cstheme="minorHAnsi"/>
          <w:sz w:val="22"/>
          <w:szCs w:val="22"/>
        </w:rPr>
      </w:pPr>
    </w:p>
    <w:p w:rsidR="009C72E3" w:rsidRDefault="009C72E3" w:rsidP="009C72E3">
      <w:pPr>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Name/s of reporter/s:  </w:t>
      </w:r>
      <w:r>
        <w:rPr>
          <w:rFonts w:asciiTheme="minorHAnsi" w:hAnsiTheme="minorHAnsi" w:cstheme="minorHAnsi"/>
          <w:b/>
          <w:sz w:val="22"/>
          <w:szCs w:val="22"/>
          <w:u w:val="single"/>
        </w:rPr>
        <w:t>Aberra Adie and Kindu Mekonnen</w:t>
      </w:r>
    </w:p>
    <w:p w:rsidR="009C72E3" w:rsidRPr="00B836E2" w:rsidRDefault="009C72E3" w:rsidP="009C72E3">
      <w:pPr>
        <w:rPr>
          <w:rFonts w:asciiTheme="minorHAnsi" w:hAnsiTheme="minorHAnsi" w:cstheme="minorHAnsi"/>
          <w:sz w:val="22"/>
          <w:szCs w:val="22"/>
          <w:u w:val="single"/>
        </w:rPr>
      </w:pPr>
      <w:r w:rsidRPr="00B836E2">
        <w:rPr>
          <w:rFonts w:asciiTheme="minorHAnsi" w:hAnsiTheme="minorHAnsi" w:cstheme="minorHAnsi"/>
          <w:b/>
          <w:sz w:val="22"/>
          <w:szCs w:val="22"/>
          <w:u w:val="single"/>
        </w:rPr>
        <w:t>Name/s of traveler/s</w:t>
      </w:r>
      <w:r w:rsidRPr="00B836E2">
        <w:rPr>
          <w:rFonts w:asciiTheme="minorHAnsi" w:hAnsiTheme="minorHAnsi" w:cstheme="minorHAnsi"/>
          <w:sz w:val="22"/>
          <w:szCs w:val="22"/>
          <w:u w:val="single"/>
        </w:rPr>
        <w:t xml:space="preserve">:  </w:t>
      </w:r>
      <w:r>
        <w:rPr>
          <w:rFonts w:asciiTheme="minorHAnsi" w:hAnsiTheme="minorHAnsi" w:cstheme="minorHAnsi"/>
          <w:sz w:val="22"/>
          <w:szCs w:val="22"/>
          <w:u w:val="single"/>
        </w:rPr>
        <w:t xml:space="preserve">Kindu Mekonnen, Aberra Adie </w:t>
      </w:r>
      <w:proofErr w:type="gramStart"/>
      <w:r>
        <w:rPr>
          <w:rFonts w:asciiTheme="minorHAnsi" w:hAnsiTheme="minorHAnsi" w:cstheme="minorHAnsi"/>
          <w:sz w:val="22"/>
          <w:szCs w:val="22"/>
          <w:u w:val="single"/>
        </w:rPr>
        <w:t xml:space="preserve">and  </w:t>
      </w:r>
      <w:proofErr w:type="spellStart"/>
      <w:r>
        <w:rPr>
          <w:rFonts w:asciiTheme="minorHAnsi" w:hAnsiTheme="minorHAnsi" w:cstheme="minorHAnsi"/>
          <w:sz w:val="22"/>
          <w:szCs w:val="22"/>
          <w:u w:val="single"/>
        </w:rPr>
        <w:t>Zebene</w:t>
      </w:r>
      <w:proofErr w:type="spellEnd"/>
      <w:proofErr w:type="gramEnd"/>
      <w:r>
        <w:rPr>
          <w:rFonts w:asciiTheme="minorHAnsi" w:hAnsiTheme="minorHAnsi" w:cstheme="minorHAnsi"/>
          <w:sz w:val="22"/>
          <w:szCs w:val="22"/>
          <w:u w:val="single"/>
        </w:rPr>
        <w:t xml:space="preserve"> </w:t>
      </w:r>
      <w:proofErr w:type="spellStart"/>
      <w:r>
        <w:rPr>
          <w:rFonts w:asciiTheme="minorHAnsi" w:hAnsiTheme="minorHAnsi" w:cstheme="minorHAnsi"/>
          <w:sz w:val="22"/>
          <w:szCs w:val="22"/>
          <w:u w:val="single"/>
        </w:rPr>
        <w:t>Worku</w:t>
      </w:r>
      <w:proofErr w:type="spellEnd"/>
      <w:r>
        <w:rPr>
          <w:rFonts w:asciiTheme="minorHAnsi" w:hAnsiTheme="minorHAnsi" w:cstheme="minorHAnsi"/>
          <w:sz w:val="22"/>
          <w:szCs w:val="22"/>
          <w:u w:val="single"/>
        </w:rPr>
        <w:t xml:space="preserve"> (Ministry of </w:t>
      </w:r>
      <w:r w:rsidRPr="00B836E2">
        <w:rPr>
          <w:rFonts w:asciiTheme="minorHAnsi" w:hAnsiTheme="minorHAnsi" w:cstheme="minorHAnsi"/>
          <w:sz w:val="22"/>
          <w:szCs w:val="22"/>
          <w:u w:val="single"/>
        </w:rPr>
        <w:t xml:space="preserve"> </w:t>
      </w:r>
      <w:r>
        <w:rPr>
          <w:rFonts w:asciiTheme="minorHAnsi" w:hAnsiTheme="minorHAnsi" w:cstheme="minorHAnsi"/>
          <w:sz w:val="22"/>
          <w:szCs w:val="22"/>
          <w:u w:val="single"/>
        </w:rPr>
        <w:t>Water, Irrigation and Energy)</w:t>
      </w:r>
    </w:p>
    <w:p w:rsidR="009C72E3" w:rsidRPr="00B836E2" w:rsidRDefault="009C72E3" w:rsidP="009C72E3">
      <w:pPr>
        <w:rPr>
          <w:rFonts w:asciiTheme="minorHAnsi" w:hAnsiTheme="minorHAnsi" w:cstheme="minorHAnsi"/>
          <w:sz w:val="22"/>
          <w:szCs w:val="22"/>
          <w:u w:val="single"/>
        </w:rPr>
      </w:pPr>
    </w:p>
    <w:p w:rsidR="009C72E3" w:rsidRPr="00B836E2" w:rsidRDefault="009C72E3" w:rsidP="009C72E3">
      <w:pPr>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Dates and place of travel:  </w:t>
      </w:r>
      <w:r>
        <w:rPr>
          <w:rFonts w:asciiTheme="minorHAnsi" w:hAnsiTheme="minorHAnsi" w:cstheme="minorHAnsi"/>
          <w:b/>
          <w:sz w:val="22"/>
          <w:szCs w:val="22"/>
          <w:u w:val="single"/>
        </w:rPr>
        <w:t>9-10 Jan 2014</w:t>
      </w:r>
      <w:r w:rsidRPr="00B836E2">
        <w:rPr>
          <w:rFonts w:asciiTheme="minorHAnsi" w:hAnsiTheme="minorHAnsi" w:cstheme="minorHAnsi"/>
          <w:sz w:val="22"/>
          <w:szCs w:val="22"/>
        </w:rPr>
        <w:t xml:space="preserve"> </w:t>
      </w:r>
      <w:r>
        <w:rPr>
          <w:rFonts w:asciiTheme="minorHAnsi" w:hAnsiTheme="minorHAnsi" w:cstheme="minorHAnsi"/>
          <w:sz w:val="22"/>
          <w:szCs w:val="22"/>
        </w:rPr>
        <w:t>–</w:t>
      </w:r>
      <w:r w:rsidRPr="00B836E2">
        <w:rPr>
          <w:rFonts w:asciiTheme="minorHAnsi" w:hAnsiTheme="minorHAnsi" w:cstheme="minorHAnsi"/>
          <w:sz w:val="22"/>
          <w:szCs w:val="22"/>
        </w:rPr>
        <w:t xml:space="preserve"> </w:t>
      </w:r>
      <w:r>
        <w:rPr>
          <w:rFonts w:asciiTheme="minorHAnsi" w:hAnsiTheme="minorHAnsi" w:cstheme="minorHAnsi"/>
          <w:sz w:val="22"/>
          <w:szCs w:val="22"/>
        </w:rPr>
        <w:t>Lemo Africa RISING Site</w:t>
      </w:r>
    </w:p>
    <w:p w:rsidR="009C72E3" w:rsidRPr="00B836E2" w:rsidRDefault="009C72E3" w:rsidP="009C72E3">
      <w:pPr>
        <w:ind w:left="360"/>
        <w:rPr>
          <w:rFonts w:asciiTheme="minorHAnsi" w:hAnsiTheme="minorHAnsi" w:cstheme="minorHAnsi"/>
          <w:sz w:val="22"/>
          <w:szCs w:val="22"/>
          <w:u w:val="single"/>
        </w:rPr>
      </w:pPr>
      <w:r w:rsidRPr="00B836E2">
        <w:rPr>
          <w:rFonts w:asciiTheme="minorHAnsi" w:hAnsiTheme="minorHAnsi" w:cstheme="minorHAnsi"/>
          <w:sz w:val="22"/>
          <w:szCs w:val="22"/>
          <w:u w:val="single"/>
        </w:rPr>
        <w:t xml:space="preserve">   </w:t>
      </w:r>
    </w:p>
    <w:p w:rsidR="009C72E3" w:rsidRDefault="009C72E3" w:rsidP="009C72E3">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Purpose/objective of the travel: </w:t>
      </w:r>
    </w:p>
    <w:p w:rsidR="009C72E3" w:rsidRPr="00B836E2" w:rsidRDefault="009C72E3" w:rsidP="009C72E3">
      <w:pPr>
        <w:tabs>
          <w:tab w:val="left" w:pos="360"/>
        </w:tabs>
        <w:rPr>
          <w:rFonts w:asciiTheme="minorHAnsi" w:hAnsiTheme="minorHAnsi" w:cstheme="minorHAnsi"/>
          <w:b/>
          <w:sz w:val="22"/>
          <w:szCs w:val="22"/>
          <w:u w:val="single"/>
        </w:rPr>
      </w:pPr>
    </w:p>
    <w:p w:rsidR="009C72E3" w:rsidRPr="005032AD" w:rsidRDefault="009C72E3" w:rsidP="009C72E3">
      <w:pPr>
        <w:numPr>
          <w:ilvl w:val="0"/>
          <w:numId w:val="1"/>
        </w:numPr>
        <w:spacing w:after="200" w:line="276" w:lineRule="auto"/>
        <w:ind w:left="360" w:hanging="450"/>
        <w:contextualSpacing/>
        <w:rPr>
          <w:rFonts w:ascii="Calibri" w:eastAsia="Calibri" w:hAnsi="Calibri"/>
          <w:sz w:val="22"/>
          <w:szCs w:val="22"/>
        </w:rPr>
      </w:pPr>
      <w:r w:rsidRPr="005032AD">
        <w:rPr>
          <w:rFonts w:ascii="Calibri" w:eastAsia="Calibri" w:hAnsi="Calibri"/>
          <w:sz w:val="22"/>
          <w:szCs w:val="22"/>
        </w:rPr>
        <w:t>Quick analysis of water recharging capacity of the shallow wells of sample farms to decide on crops to be irrigated</w:t>
      </w:r>
    </w:p>
    <w:p w:rsidR="009C72E3" w:rsidRPr="005032AD" w:rsidRDefault="009C72E3" w:rsidP="009C72E3">
      <w:pPr>
        <w:numPr>
          <w:ilvl w:val="0"/>
          <w:numId w:val="1"/>
        </w:numPr>
        <w:spacing w:after="200" w:line="276" w:lineRule="auto"/>
        <w:ind w:left="360" w:hanging="450"/>
        <w:contextualSpacing/>
        <w:rPr>
          <w:rFonts w:ascii="Calibri" w:eastAsia="Calibri" w:hAnsi="Calibri"/>
          <w:sz w:val="22"/>
          <w:szCs w:val="22"/>
        </w:rPr>
      </w:pPr>
      <w:r w:rsidRPr="005032AD">
        <w:rPr>
          <w:rFonts w:ascii="Calibri" w:eastAsia="Calibri" w:hAnsi="Calibri"/>
          <w:sz w:val="22"/>
          <w:szCs w:val="22"/>
        </w:rPr>
        <w:t>To talk to farmers about their plans of irrigated crops and if they are willing to include livestock fodder</w:t>
      </w:r>
    </w:p>
    <w:p w:rsidR="009C72E3" w:rsidRPr="005032AD" w:rsidRDefault="009C72E3" w:rsidP="009C72E3">
      <w:pPr>
        <w:numPr>
          <w:ilvl w:val="0"/>
          <w:numId w:val="1"/>
        </w:numPr>
        <w:spacing w:after="200" w:line="276" w:lineRule="auto"/>
        <w:ind w:left="360" w:hanging="450"/>
        <w:contextualSpacing/>
        <w:rPr>
          <w:rFonts w:ascii="Calibri" w:eastAsia="Calibri" w:hAnsi="Calibri"/>
          <w:sz w:val="22"/>
          <w:szCs w:val="22"/>
        </w:rPr>
      </w:pPr>
      <w:r w:rsidRPr="005032AD">
        <w:rPr>
          <w:rFonts w:ascii="Calibri" w:eastAsia="Calibri" w:hAnsi="Calibri"/>
          <w:sz w:val="22"/>
          <w:szCs w:val="22"/>
        </w:rPr>
        <w:t>To assess if there are local practices in the use of irrigation and forage development in the area to help experience sharing</w:t>
      </w:r>
    </w:p>
    <w:p w:rsidR="009C72E3" w:rsidRPr="004D3E58" w:rsidRDefault="009C72E3" w:rsidP="009C72E3">
      <w:pPr>
        <w:pStyle w:val="ListParagraph"/>
        <w:tabs>
          <w:tab w:val="left" w:pos="360"/>
        </w:tabs>
        <w:ind w:left="0"/>
        <w:rPr>
          <w:rFonts w:asciiTheme="minorHAnsi" w:hAnsiTheme="minorHAnsi" w:cstheme="minorHAnsi"/>
          <w:b/>
          <w:sz w:val="2"/>
          <w:szCs w:val="22"/>
        </w:rPr>
      </w:pPr>
    </w:p>
    <w:p w:rsidR="009C72E3" w:rsidRDefault="009C72E3" w:rsidP="009C72E3">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Key people contacted (contact details): </w:t>
      </w:r>
    </w:p>
    <w:p w:rsidR="009C72E3" w:rsidRDefault="009C72E3" w:rsidP="009C72E3">
      <w:pPr>
        <w:pStyle w:val="ListParagraph"/>
        <w:numPr>
          <w:ilvl w:val="0"/>
          <w:numId w:val="2"/>
        </w:numPr>
        <w:tabs>
          <w:tab w:val="left" w:pos="360"/>
        </w:tabs>
        <w:ind w:hanging="720"/>
        <w:rPr>
          <w:rFonts w:asciiTheme="minorHAnsi" w:hAnsiTheme="minorHAnsi" w:cstheme="minorHAnsi"/>
          <w:sz w:val="22"/>
          <w:szCs w:val="22"/>
        </w:rPr>
      </w:pPr>
      <w:proofErr w:type="spellStart"/>
      <w:r>
        <w:rPr>
          <w:rFonts w:asciiTheme="minorHAnsi" w:hAnsiTheme="minorHAnsi" w:cstheme="minorHAnsi"/>
          <w:sz w:val="22"/>
          <w:szCs w:val="22"/>
        </w:rPr>
        <w:t>Ato</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Tamirat</w:t>
      </w:r>
      <w:proofErr w:type="spellEnd"/>
      <w:r>
        <w:rPr>
          <w:rFonts w:asciiTheme="minorHAnsi" w:hAnsiTheme="minorHAnsi" w:cstheme="minorHAnsi"/>
          <w:sz w:val="22"/>
          <w:szCs w:val="22"/>
        </w:rPr>
        <w:t>, Lemo Woreda Office of Agriculture crop expert</w:t>
      </w:r>
    </w:p>
    <w:p w:rsidR="009C72E3" w:rsidRDefault="009C72E3" w:rsidP="009C72E3">
      <w:pPr>
        <w:pStyle w:val="ListParagraph"/>
        <w:numPr>
          <w:ilvl w:val="0"/>
          <w:numId w:val="2"/>
        </w:numPr>
        <w:tabs>
          <w:tab w:val="left" w:pos="360"/>
        </w:tabs>
        <w:ind w:hanging="720"/>
        <w:rPr>
          <w:rFonts w:asciiTheme="minorHAnsi" w:hAnsiTheme="minorHAnsi" w:cstheme="minorHAnsi"/>
          <w:sz w:val="22"/>
          <w:szCs w:val="22"/>
        </w:rPr>
      </w:pPr>
      <w:proofErr w:type="spellStart"/>
      <w:r>
        <w:rPr>
          <w:rFonts w:asciiTheme="minorHAnsi" w:hAnsiTheme="minorHAnsi" w:cstheme="minorHAnsi"/>
          <w:sz w:val="22"/>
          <w:szCs w:val="22"/>
        </w:rPr>
        <w:t>Ato</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WoldeMariam</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Biramo</w:t>
      </w:r>
      <w:proofErr w:type="spellEnd"/>
      <w:r>
        <w:rPr>
          <w:rFonts w:asciiTheme="minorHAnsi" w:hAnsiTheme="minorHAnsi" w:cstheme="minorHAnsi"/>
          <w:sz w:val="22"/>
          <w:szCs w:val="22"/>
        </w:rPr>
        <w:t>, Lemo Woreda Office of Agriculture -Livestock office process owner</w:t>
      </w:r>
    </w:p>
    <w:p w:rsidR="009C72E3" w:rsidRDefault="009C72E3" w:rsidP="009C72E3">
      <w:pPr>
        <w:pStyle w:val="ListParagraph"/>
        <w:numPr>
          <w:ilvl w:val="0"/>
          <w:numId w:val="2"/>
        </w:numPr>
        <w:tabs>
          <w:tab w:val="left" w:pos="360"/>
        </w:tabs>
        <w:ind w:hanging="720"/>
        <w:rPr>
          <w:rFonts w:asciiTheme="minorHAnsi" w:hAnsiTheme="minorHAnsi" w:cstheme="minorHAnsi"/>
          <w:sz w:val="22"/>
          <w:szCs w:val="22"/>
        </w:rPr>
      </w:pPr>
      <w:proofErr w:type="spellStart"/>
      <w:r>
        <w:rPr>
          <w:rFonts w:asciiTheme="minorHAnsi" w:hAnsiTheme="minorHAnsi" w:cstheme="minorHAnsi"/>
          <w:sz w:val="22"/>
          <w:szCs w:val="22"/>
        </w:rPr>
        <w:t>Ato</w:t>
      </w:r>
      <w:proofErr w:type="spellEnd"/>
      <w:r>
        <w:rPr>
          <w:rFonts w:asciiTheme="minorHAnsi" w:hAnsiTheme="minorHAnsi" w:cstheme="minorHAnsi"/>
          <w:sz w:val="22"/>
          <w:szCs w:val="22"/>
        </w:rPr>
        <w:t xml:space="preserve"> Workneh, Africa RISING-  site coordinator at Lemo</w:t>
      </w:r>
      <w:bookmarkStart w:id="0" w:name="_GoBack"/>
      <w:bookmarkEnd w:id="0"/>
    </w:p>
    <w:p w:rsidR="009C72E3" w:rsidRPr="005032AD" w:rsidRDefault="009C72E3" w:rsidP="009C72E3">
      <w:pPr>
        <w:pStyle w:val="ListParagraph"/>
        <w:numPr>
          <w:ilvl w:val="0"/>
          <w:numId w:val="2"/>
        </w:numPr>
        <w:tabs>
          <w:tab w:val="left" w:pos="360"/>
        </w:tabs>
        <w:ind w:hanging="720"/>
        <w:rPr>
          <w:rFonts w:asciiTheme="minorHAnsi" w:hAnsiTheme="minorHAnsi" w:cstheme="minorHAnsi"/>
          <w:sz w:val="22"/>
          <w:szCs w:val="22"/>
        </w:rPr>
      </w:pPr>
      <w:r>
        <w:rPr>
          <w:rFonts w:asciiTheme="minorHAnsi" w:hAnsiTheme="minorHAnsi" w:cstheme="minorHAnsi"/>
          <w:sz w:val="22"/>
          <w:szCs w:val="22"/>
        </w:rPr>
        <w:t xml:space="preserve">Farmers from </w:t>
      </w:r>
      <w:proofErr w:type="spellStart"/>
      <w:r>
        <w:rPr>
          <w:rFonts w:asciiTheme="minorHAnsi" w:hAnsiTheme="minorHAnsi" w:cstheme="minorHAnsi"/>
          <w:sz w:val="22"/>
          <w:szCs w:val="22"/>
        </w:rPr>
        <w:t>Jawe</w:t>
      </w:r>
      <w:proofErr w:type="spellEnd"/>
      <w:r>
        <w:rPr>
          <w:rFonts w:asciiTheme="minorHAnsi" w:hAnsiTheme="minorHAnsi" w:cstheme="minorHAnsi"/>
          <w:sz w:val="22"/>
          <w:szCs w:val="22"/>
        </w:rPr>
        <w:t xml:space="preserve"> and Upper </w:t>
      </w:r>
      <w:proofErr w:type="spellStart"/>
      <w:r>
        <w:rPr>
          <w:rFonts w:asciiTheme="minorHAnsi" w:hAnsiTheme="minorHAnsi" w:cstheme="minorHAnsi"/>
          <w:sz w:val="22"/>
          <w:szCs w:val="22"/>
        </w:rPr>
        <w:t>Gana</w:t>
      </w:r>
      <w:proofErr w:type="spellEnd"/>
      <w:r>
        <w:rPr>
          <w:rFonts w:asciiTheme="minorHAnsi" w:hAnsiTheme="minorHAnsi" w:cstheme="minorHAnsi"/>
          <w:sz w:val="22"/>
          <w:szCs w:val="22"/>
        </w:rPr>
        <w:t xml:space="preserve"> Kebeles</w:t>
      </w:r>
    </w:p>
    <w:p w:rsidR="009C72E3" w:rsidRDefault="009C72E3" w:rsidP="009C72E3">
      <w:pPr>
        <w:pStyle w:val="PlainText"/>
        <w:tabs>
          <w:tab w:val="left" w:pos="360"/>
        </w:tabs>
        <w:rPr>
          <w:rFonts w:asciiTheme="minorHAnsi" w:hAnsiTheme="minorHAnsi" w:cstheme="minorHAnsi"/>
          <w:b/>
          <w:sz w:val="22"/>
          <w:szCs w:val="22"/>
          <w:u w:val="single"/>
        </w:rPr>
      </w:pPr>
    </w:p>
    <w:p w:rsidR="009C72E3" w:rsidRPr="00B836E2" w:rsidRDefault="009C72E3" w:rsidP="009C72E3">
      <w:pPr>
        <w:pStyle w:val="PlainText"/>
        <w:tabs>
          <w:tab w:val="left" w:pos="360"/>
        </w:tabs>
        <w:rPr>
          <w:rFonts w:asciiTheme="minorHAnsi" w:hAnsiTheme="minorHAnsi" w:cstheme="minorHAnsi"/>
          <w:b/>
          <w:sz w:val="22"/>
          <w:szCs w:val="22"/>
        </w:rPr>
      </w:pPr>
      <w:r w:rsidRPr="00B836E2">
        <w:rPr>
          <w:rFonts w:asciiTheme="minorHAnsi" w:hAnsiTheme="minorHAnsi" w:cstheme="minorHAnsi"/>
          <w:b/>
          <w:sz w:val="22"/>
          <w:szCs w:val="22"/>
          <w:u w:val="single"/>
        </w:rPr>
        <w:t>Discussion/observation/insights:</w:t>
      </w:r>
    </w:p>
    <w:p w:rsidR="009C72E3" w:rsidRPr="00B836E2" w:rsidRDefault="009C72E3" w:rsidP="009C72E3">
      <w:pPr>
        <w:pStyle w:val="PlainText"/>
        <w:tabs>
          <w:tab w:val="num" w:pos="-720"/>
        </w:tabs>
        <w:ind w:left="360"/>
        <w:rPr>
          <w:rFonts w:asciiTheme="minorHAnsi" w:hAnsiTheme="minorHAnsi" w:cstheme="minorHAnsi"/>
          <w:sz w:val="22"/>
          <w:szCs w:val="22"/>
        </w:rPr>
      </w:pPr>
    </w:p>
    <w:p w:rsidR="009C72E3" w:rsidRDefault="009C72E3" w:rsidP="009C72E3">
      <w:pPr>
        <w:numPr>
          <w:ilvl w:val="0"/>
          <w:numId w:val="3"/>
        </w:numPr>
        <w:ind w:left="360"/>
        <w:jc w:val="both"/>
        <w:rPr>
          <w:rFonts w:asciiTheme="minorHAnsi" w:hAnsiTheme="minorHAnsi"/>
          <w:b/>
          <w:sz w:val="24"/>
          <w:szCs w:val="24"/>
        </w:rPr>
      </w:pPr>
      <w:r w:rsidRPr="005032AD">
        <w:rPr>
          <w:rFonts w:asciiTheme="minorHAnsi" w:hAnsiTheme="minorHAnsi"/>
          <w:b/>
          <w:sz w:val="24"/>
          <w:szCs w:val="24"/>
        </w:rPr>
        <w:t>Analysis of water recharging potential of the shallow wells of the farmers issued treadle and hip pumps</w:t>
      </w:r>
    </w:p>
    <w:p w:rsidR="009C72E3" w:rsidRPr="00A3513C" w:rsidRDefault="009C72E3" w:rsidP="009C72E3">
      <w:pPr>
        <w:ind w:left="720"/>
        <w:jc w:val="both"/>
        <w:rPr>
          <w:rFonts w:asciiTheme="minorHAnsi" w:hAnsiTheme="minorHAnsi"/>
          <w:b/>
          <w:sz w:val="22"/>
          <w:szCs w:val="22"/>
        </w:rPr>
      </w:pPr>
    </w:p>
    <w:p w:rsidR="009C72E3" w:rsidRPr="00A3513C" w:rsidRDefault="009C72E3" w:rsidP="009C72E3">
      <w:pPr>
        <w:jc w:val="both"/>
        <w:rPr>
          <w:rFonts w:asciiTheme="minorHAnsi" w:hAnsiTheme="minorHAnsi"/>
          <w:sz w:val="22"/>
          <w:szCs w:val="22"/>
        </w:rPr>
      </w:pPr>
      <w:proofErr w:type="spellStart"/>
      <w:r w:rsidRPr="00A3513C">
        <w:rPr>
          <w:rFonts w:asciiTheme="minorHAnsi" w:hAnsiTheme="minorHAnsi"/>
          <w:sz w:val="22"/>
          <w:szCs w:val="22"/>
        </w:rPr>
        <w:t>Ato</w:t>
      </w:r>
      <w:proofErr w:type="spellEnd"/>
      <w:r w:rsidRPr="00A3513C">
        <w:rPr>
          <w:rFonts w:asciiTheme="minorHAnsi" w:hAnsiTheme="minorHAnsi"/>
          <w:sz w:val="22"/>
          <w:szCs w:val="22"/>
        </w:rPr>
        <w:t xml:space="preserve"> </w:t>
      </w:r>
      <w:proofErr w:type="spellStart"/>
      <w:r w:rsidRPr="00A3513C">
        <w:rPr>
          <w:rFonts w:asciiTheme="minorHAnsi" w:hAnsiTheme="minorHAnsi"/>
          <w:sz w:val="22"/>
          <w:szCs w:val="22"/>
        </w:rPr>
        <w:t>Zebene</w:t>
      </w:r>
      <w:proofErr w:type="spellEnd"/>
      <w:r w:rsidRPr="00A3513C">
        <w:rPr>
          <w:rFonts w:asciiTheme="minorHAnsi" w:hAnsiTheme="minorHAnsi"/>
          <w:sz w:val="22"/>
          <w:szCs w:val="22"/>
        </w:rPr>
        <w:t xml:space="preserve"> from the Ministry of Water, Irrigation and Energy took sample measurements which guide the estimation of water potential in the shallow wells of 7 farmers both from </w:t>
      </w:r>
      <w:proofErr w:type="spellStart"/>
      <w:r w:rsidRPr="00A3513C">
        <w:rPr>
          <w:rFonts w:asciiTheme="minorHAnsi" w:hAnsiTheme="minorHAnsi"/>
          <w:sz w:val="22"/>
          <w:szCs w:val="22"/>
        </w:rPr>
        <w:t>Jawe</w:t>
      </w:r>
      <w:proofErr w:type="spellEnd"/>
      <w:r w:rsidRPr="00A3513C">
        <w:rPr>
          <w:rFonts w:asciiTheme="minorHAnsi" w:hAnsiTheme="minorHAnsi"/>
          <w:sz w:val="22"/>
          <w:szCs w:val="22"/>
        </w:rPr>
        <w:t xml:space="preserve"> and Upper </w:t>
      </w:r>
      <w:proofErr w:type="spellStart"/>
      <w:r w:rsidRPr="00A3513C">
        <w:rPr>
          <w:rFonts w:asciiTheme="minorHAnsi" w:hAnsiTheme="minorHAnsi"/>
          <w:sz w:val="22"/>
          <w:szCs w:val="22"/>
        </w:rPr>
        <w:t>Gana</w:t>
      </w:r>
      <w:proofErr w:type="spellEnd"/>
      <w:r w:rsidRPr="00A3513C">
        <w:rPr>
          <w:rFonts w:asciiTheme="minorHAnsi" w:hAnsiTheme="minorHAnsi"/>
          <w:sz w:val="22"/>
          <w:szCs w:val="22"/>
        </w:rPr>
        <w:t xml:space="preserve">. While this is a quick assessment, </w:t>
      </w:r>
      <w:proofErr w:type="spellStart"/>
      <w:r w:rsidRPr="00A3513C">
        <w:rPr>
          <w:rFonts w:asciiTheme="minorHAnsi" w:hAnsiTheme="minorHAnsi"/>
          <w:sz w:val="22"/>
          <w:szCs w:val="22"/>
        </w:rPr>
        <w:t>Ato</w:t>
      </w:r>
      <w:proofErr w:type="spellEnd"/>
      <w:r w:rsidRPr="00A3513C">
        <w:rPr>
          <w:rFonts w:asciiTheme="minorHAnsi" w:hAnsiTheme="minorHAnsi"/>
          <w:sz w:val="22"/>
          <w:szCs w:val="22"/>
        </w:rPr>
        <w:t xml:space="preserve"> </w:t>
      </w:r>
      <w:proofErr w:type="spellStart"/>
      <w:r w:rsidRPr="00A3513C">
        <w:rPr>
          <w:rFonts w:asciiTheme="minorHAnsi" w:hAnsiTheme="minorHAnsi"/>
          <w:sz w:val="22"/>
          <w:szCs w:val="22"/>
        </w:rPr>
        <w:t>Zebene</w:t>
      </w:r>
      <w:proofErr w:type="spellEnd"/>
      <w:r w:rsidRPr="00A3513C">
        <w:rPr>
          <w:rFonts w:asciiTheme="minorHAnsi" w:hAnsiTheme="minorHAnsi"/>
          <w:sz w:val="22"/>
          <w:szCs w:val="22"/>
        </w:rPr>
        <w:t xml:space="preserve"> suggests a detail analysis using some tools which he has in his department. He will give us the report of the quick assessment and proposal for the detailed analysis by the end of this week.</w:t>
      </w:r>
    </w:p>
    <w:p w:rsidR="009C72E3" w:rsidRPr="005032AD" w:rsidRDefault="009C72E3" w:rsidP="009C72E3">
      <w:pPr>
        <w:jc w:val="both"/>
        <w:rPr>
          <w:rFonts w:asciiTheme="minorHAnsi" w:hAnsiTheme="minorHAnsi"/>
          <w:sz w:val="24"/>
          <w:szCs w:val="24"/>
        </w:rPr>
      </w:pPr>
    </w:p>
    <w:p w:rsidR="009C72E3" w:rsidRDefault="009C72E3" w:rsidP="009C72E3">
      <w:pPr>
        <w:numPr>
          <w:ilvl w:val="0"/>
          <w:numId w:val="3"/>
        </w:numPr>
        <w:ind w:left="360"/>
        <w:jc w:val="both"/>
        <w:rPr>
          <w:rFonts w:asciiTheme="minorHAnsi" w:hAnsiTheme="minorHAnsi"/>
          <w:b/>
          <w:sz w:val="24"/>
          <w:szCs w:val="24"/>
        </w:rPr>
      </w:pPr>
      <w:r w:rsidRPr="005032AD">
        <w:rPr>
          <w:rFonts w:asciiTheme="minorHAnsi" w:hAnsiTheme="minorHAnsi"/>
          <w:b/>
          <w:sz w:val="24"/>
          <w:szCs w:val="24"/>
        </w:rPr>
        <w:t>Discussion with farmers about the plans for irrigated crops including fodder</w:t>
      </w:r>
    </w:p>
    <w:p w:rsidR="009C72E3" w:rsidRPr="005032AD" w:rsidRDefault="009C72E3" w:rsidP="009C72E3">
      <w:pPr>
        <w:ind w:left="720"/>
        <w:jc w:val="both"/>
        <w:rPr>
          <w:rFonts w:asciiTheme="minorHAnsi" w:hAnsiTheme="minorHAnsi"/>
          <w:b/>
          <w:sz w:val="24"/>
          <w:szCs w:val="24"/>
        </w:rPr>
      </w:pPr>
    </w:p>
    <w:p w:rsidR="009C72E3" w:rsidRPr="00A3513C" w:rsidRDefault="009C72E3" w:rsidP="009C72E3">
      <w:pPr>
        <w:jc w:val="both"/>
        <w:rPr>
          <w:rFonts w:asciiTheme="minorHAnsi" w:hAnsiTheme="minorHAnsi"/>
          <w:sz w:val="22"/>
          <w:szCs w:val="22"/>
        </w:rPr>
      </w:pPr>
      <w:r w:rsidRPr="00A3513C">
        <w:rPr>
          <w:rFonts w:asciiTheme="minorHAnsi" w:hAnsiTheme="minorHAnsi"/>
          <w:sz w:val="22"/>
          <w:szCs w:val="22"/>
        </w:rPr>
        <w:t xml:space="preserve">We discussed with 4 farmers in Upper </w:t>
      </w:r>
      <w:proofErr w:type="spellStart"/>
      <w:r w:rsidRPr="00A3513C">
        <w:rPr>
          <w:rFonts w:asciiTheme="minorHAnsi" w:hAnsiTheme="minorHAnsi"/>
          <w:sz w:val="22"/>
          <w:szCs w:val="22"/>
        </w:rPr>
        <w:t>Gana</w:t>
      </w:r>
      <w:proofErr w:type="spellEnd"/>
      <w:r w:rsidRPr="00A3513C">
        <w:rPr>
          <w:rFonts w:asciiTheme="minorHAnsi" w:hAnsiTheme="minorHAnsi"/>
          <w:sz w:val="22"/>
          <w:szCs w:val="22"/>
        </w:rPr>
        <w:t xml:space="preserve"> and 3 farmers in </w:t>
      </w:r>
      <w:proofErr w:type="spellStart"/>
      <w:r w:rsidRPr="00A3513C">
        <w:rPr>
          <w:rFonts w:asciiTheme="minorHAnsi" w:hAnsiTheme="minorHAnsi"/>
          <w:sz w:val="22"/>
          <w:szCs w:val="22"/>
        </w:rPr>
        <w:t>Jawe</w:t>
      </w:r>
      <w:proofErr w:type="spellEnd"/>
      <w:r w:rsidRPr="00A3513C">
        <w:rPr>
          <w:rFonts w:asciiTheme="minorHAnsi" w:hAnsiTheme="minorHAnsi"/>
          <w:sz w:val="22"/>
          <w:szCs w:val="22"/>
        </w:rPr>
        <w:t xml:space="preserve"> about their plans of the irrigated crops. All of them said that they want to grow vegetables for home consumption and markets if possible. When asked if they want to include some forages to feed to few sheep which could be ready for Ester holiday, they all were positive and expressed their intention to increase their household income by possible profits from sheep fattening. Some farmers </w:t>
      </w:r>
      <w:r w:rsidRPr="00A3513C">
        <w:rPr>
          <w:rFonts w:asciiTheme="minorHAnsi" w:hAnsiTheme="minorHAnsi"/>
          <w:sz w:val="22"/>
          <w:szCs w:val="22"/>
        </w:rPr>
        <w:lastRenderedPageBreak/>
        <w:t xml:space="preserve">mentioned that they can buy the sheep by their own if they are provided with the forage planting materials and technical support. Some of these farmers have some patches of forages already at their back-yards just for demonstration and they want to plant them strategically to be fed to livestock and benefit from them. The 7 farmers visited are with the shallow wells with better or sustainable water (according to their experiences) and what can be seen physically and they are interested to grow forage along with vegetables. We also saw that most of them are already digging land to prepare the seed beds for planting. The government irrigation campaign is also pushing the farmers to grow some crops during this dry season. We also heard that the pumps distributed to the 18 farmers in </w:t>
      </w:r>
      <w:proofErr w:type="spellStart"/>
      <w:r w:rsidRPr="00A3513C">
        <w:rPr>
          <w:rFonts w:asciiTheme="minorHAnsi" w:hAnsiTheme="minorHAnsi"/>
          <w:sz w:val="22"/>
          <w:szCs w:val="22"/>
        </w:rPr>
        <w:t>Jawe</w:t>
      </w:r>
      <w:proofErr w:type="spellEnd"/>
      <w:r w:rsidRPr="00A3513C">
        <w:rPr>
          <w:rFonts w:asciiTheme="minorHAnsi" w:hAnsiTheme="minorHAnsi"/>
          <w:sz w:val="22"/>
          <w:szCs w:val="22"/>
        </w:rPr>
        <w:t xml:space="preserve"> and Upper </w:t>
      </w:r>
      <w:proofErr w:type="spellStart"/>
      <w:r w:rsidRPr="00A3513C">
        <w:rPr>
          <w:rFonts w:asciiTheme="minorHAnsi" w:hAnsiTheme="minorHAnsi"/>
          <w:sz w:val="22"/>
          <w:szCs w:val="22"/>
        </w:rPr>
        <w:t>Gana</w:t>
      </w:r>
      <w:proofErr w:type="spellEnd"/>
      <w:r w:rsidRPr="00A3513C">
        <w:rPr>
          <w:rFonts w:asciiTheme="minorHAnsi" w:hAnsiTheme="minorHAnsi"/>
          <w:sz w:val="22"/>
          <w:szCs w:val="22"/>
        </w:rPr>
        <w:t xml:space="preserve"> have been reported in the woreda and Zonal offices as a complementary input to the government’s initiative.</w:t>
      </w:r>
    </w:p>
    <w:p w:rsidR="009C72E3" w:rsidRPr="00A3513C" w:rsidRDefault="009C72E3" w:rsidP="009C72E3">
      <w:pPr>
        <w:jc w:val="both"/>
        <w:rPr>
          <w:rFonts w:asciiTheme="minorHAnsi" w:hAnsiTheme="minorHAnsi"/>
          <w:sz w:val="22"/>
          <w:szCs w:val="22"/>
        </w:rPr>
      </w:pPr>
    </w:p>
    <w:p w:rsidR="009C72E3" w:rsidRPr="004D3E58" w:rsidRDefault="009C72E3" w:rsidP="009C72E3">
      <w:pPr>
        <w:jc w:val="both"/>
        <w:rPr>
          <w:rFonts w:asciiTheme="minorHAnsi" w:hAnsiTheme="minorHAnsi"/>
          <w:sz w:val="10"/>
          <w:szCs w:val="22"/>
        </w:rPr>
      </w:pPr>
    </w:p>
    <w:p w:rsidR="009C72E3" w:rsidRPr="005032AD" w:rsidRDefault="009C72E3" w:rsidP="009C72E3">
      <w:pPr>
        <w:numPr>
          <w:ilvl w:val="0"/>
          <w:numId w:val="3"/>
        </w:numPr>
        <w:ind w:left="540" w:hanging="540"/>
        <w:jc w:val="both"/>
        <w:rPr>
          <w:rFonts w:asciiTheme="minorHAnsi" w:hAnsiTheme="minorHAnsi"/>
          <w:b/>
          <w:sz w:val="24"/>
          <w:szCs w:val="24"/>
        </w:rPr>
      </w:pPr>
      <w:r w:rsidRPr="005032AD">
        <w:rPr>
          <w:rFonts w:asciiTheme="minorHAnsi" w:hAnsiTheme="minorHAnsi"/>
          <w:b/>
          <w:sz w:val="24"/>
          <w:szCs w:val="24"/>
        </w:rPr>
        <w:t>Local practices in the use of irrigation and forage development in the area to help experience sharing</w:t>
      </w:r>
    </w:p>
    <w:p w:rsidR="009C72E3" w:rsidRPr="005032AD" w:rsidRDefault="009C72E3" w:rsidP="009C72E3">
      <w:pPr>
        <w:ind w:left="540" w:hanging="540"/>
        <w:jc w:val="both"/>
        <w:rPr>
          <w:rFonts w:asciiTheme="minorHAnsi" w:hAnsiTheme="minorHAnsi"/>
          <w:b/>
          <w:sz w:val="24"/>
          <w:szCs w:val="24"/>
        </w:rPr>
      </w:pPr>
    </w:p>
    <w:p w:rsidR="009C72E3" w:rsidRPr="00EE2FF3" w:rsidRDefault="009C72E3" w:rsidP="009C72E3">
      <w:pPr>
        <w:numPr>
          <w:ilvl w:val="1"/>
          <w:numId w:val="3"/>
        </w:numPr>
        <w:ind w:left="540" w:hanging="540"/>
        <w:jc w:val="both"/>
        <w:rPr>
          <w:rFonts w:asciiTheme="minorHAnsi" w:hAnsiTheme="minorHAnsi"/>
          <w:b/>
          <w:sz w:val="24"/>
          <w:szCs w:val="24"/>
        </w:rPr>
      </w:pPr>
      <w:r w:rsidRPr="00EE2FF3">
        <w:rPr>
          <w:rFonts w:asciiTheme="minorHAnsi" w:hAnsiTheme="minorHAnsi"/>
          <w:b/>
          <w:sz w:val="24"/>
          <w:szCs w:val="24"/>
        </w:rPr>
        <w:t xml:space="preserve"> Irrigation practices</w:t>
      </w:r>
    </w:p>
    <w:p w:rsidR="009C72E3" w:rsidRPr="005032AD" w:rsidRDefault="009C72E3" w:rsidP="009C72E3">
      <w:pPr>
        <w:jc w:val="both"/>
        <w:rPr>
          <w:rFonts w:asciiTheme="minorHAnsi" w:hAnsiTheme="minorHAnsi"/>
          <w:sz w:val="24"/>
          <w:szCs w:val="24"/>
        </w:rPr>
      </w:pPr>
    </w:p>
    <w:p w:rsidR="009C72E3" w:rsidRPr="00A3513C" w:rsidRDefault="009C72E3" w:rsidP="009C72E3">
      <w:pPr>
        <w:jc w:val="both"/>
        <w:rPr>
          <w:rFonts w:asciiTheme="minorHAnsi" w:hAnsiTheme="minorHAnsi"/>
          <w:sz w:val="22"/>
          <w:szCs w:val="22"/>
        </w:rPr>
      </w:pPr>
      <w:proofErr w:type="spellStart"/>
      <w:r w:rsidRPr="00A3513C">
        <w:rPr>
          <w:rFonts w:asciiTheme="minorHAnsi" w:hAnsiTheme="minorHAnsi"/>
          <w:sz w:val="22"/>
          <w:szCs w:val="22"/>
        </w:rPr>
        <w:t>Workineh</w:t>
      </w:r>
      <w:proofErr w:type="spellEnd"/>
      <w:r w:rsidRPr="00A3513C">
        <w:rPr>
          <w:rFonts w:asciiTheme="minorHAnsi" w:hAnsiTheme="minorHAnsi"/>
          <w:sz w:val="22"/>
          <w:szCs w:val="22"/>
        </w:rPr>
        <w:t xml:space="preserve">, the Lemo Africa RISING site coordinator suggested that we visit the irrigation experiences with farmers in </w:t>
      </w:r>
      <w:proofErr w:type="spellStart"/>
      <w:r w:rsidRPr="00A3513C">
        <w:rPr>
          <w:rFonts w:asciiTheme="minorHAnsi" w:hAnsiTheme="minorHAnsi"/>
          <w:sz w:val="22"/>
          <w:szCs w:val="22"/>
        </w:rPr>
        <w:t>Kambata</w:t>
      </w:r>
      <w:proofErr w:type="spellEnd"/>
      <w:r w:rsidRPr="00A3513C">
        <w:rPr>
          <w:rFonts w:asciiTheme="minorHAnsi" w:hAnsiTheme="minorHAnsi"/>
          <w:sz w:val="22"/>
          <w:szCs w:val="22"/>
        </w:rPr>
        <w:t xml:space="preserve">, a neighboring Zone to </w:t>
      </w:r>
      <w:proofErr w:type="spellStart"/>
      <w:r w:rsidRPr="00A3513C">
        <w:rPr>
          <w:rFonts w:asciiTheme="minorHAnsi" w:hAnsiTheme="minorHAnsi"/>
          <w:sz w:val="22"/>
          <w:szCs w:val="22"/>
        </w:rPr>
        <w:t>Hadiya</w:t>
      </w:r>
      <w:proofErr w:type="spellEnd"/>
      <w:r w:rsidRPr="00A3513C">
        <w:rPr>
          <w:rFonts w:asciiTheme="minorHAnsi" w:hAnsiTheme="minorHAnsi"/>
          <w:sz w:val="22"/>
          <w:szCs w:val="22"/>
        </w:rPr>
        <w:t xml:space="preserve">. We visited farmers in </w:t>
      </w:r>
      <w:proofErr w:type="spellStart"/>
      <w:r w:rsidRPr="00A3513C">
        <w:rPr>
          <w:rFonts w:asciiTheme="minorHAnsi" w:hAnsiTheme="minorHAnsi"/>
          <w:sz w:val="22"/>
          <w:szCs w:val="22"/>
        </w:rPr>
        <w:t>Karakicho</w:t>
      </w:r>
      <w:proofErr w:type="spellEnd"/>
      <w:r w:rsidRPr="00A3513C">
        <w:rPr>
          <w:rFonts w:asciiTheme="minorHAnsi" w:hAnsiTheme="minorHAnsi"/>
          <w:sz w:val="22"/>
          <w:szCs w:val="22"/>
        </w:rPr>
        <w:t xml:space="preserve"> kebele of </w:t>
      </w:r>
      <w:proofErr w:type="spellStart"/>
      <w:r w:rsidRPr="00A3513C">
        <w:rPr>
          <w:rFonts w:asciiTheme="minorHAnsi" w:hAnsiTheme="minorHAnsi"/>
          <w:sz w:val="22"/>
          <w:szCs w:val="22"/>
        </w:rPr>
        <w:t>Hangacha</w:t>
      </w:r>
      <w:proofErr w:type="spellEnd"/>
      <w:r w:rsidRPr="00A3513C">
        <w:rPr>
          <w:rFonts w:asciiTheme="minorHAnsi" w:hAnsiTheme="minorHAnsi"/>
          <w:sz w:val="22"/>
          <w:szCs w:val="22"/>
        </w:rPr>
        <w:t xml:space="preserve"> zone which is about 20-25 </w:t>
      </w:r>
      <w:proofErr w:type="spellStart"/>
      <w:r w:rsidRPr="00A3513C">
        <w:rPr>
          <w:rFonts w:asciiTheme="minorHAnsi" w:hAnsiTheme="minorHAnsi"/>
          <w:sz w:val="22"/>
          <w:szCs w:val="22"/>
        </w:rPr>
        <w:t>kms</w:t>
      </w:r>
      <w:proofErr w:type="spellEnd"/>
      <w:r w:rsidRPr="00A3513C">
        <w:rPr>
          <w:rFonts w:asciiTheme="minorHAnsi" w:hAnsiTheme="minorHAnsi"/>
          <w:sz w:val="22"/>
          <w:szCs w:val="22"/>
        </w:rPr>
        <w:t xml:space="preserve"> from </w:t>
      </w:r>
      <w:proofErr w:type="spellStart"/>
      <w:r w:rsidRPr="00A3513C">
        <w:rPr>
          <w:rFonts w:asciiTheme="minorHAnsi" w:hAnsiTheme="minorHAnsi"/>
          <w:sz w:val="22"/>
          <w:szCs w:val="22"/>
        </w:rPr>
        <w:t>Hosana</w:t>
      </w:r>
      <w:proofErr w:type="spellEnd"/>
      <w:r w:rsidRPr="00A3513C">
        <w:rPr>
          <w:rFonts w:asciiTheme="minorHAnsi" w:hAnsiTheme="minorHAnsi"/>
          <w:sz w:val="22"/>
          <w:szCs w:val="22"/>
        </w:rPr>
        <w:t xml:space="preserve"> (but belongs to </w:t>
      </w:r>
      <w:proofErr w:type="spellStart"/>
      <w:r w:rsidRPr="00A3513C">
        <w:rPr>
          <w:rFonts w:asciiTheme="minorHAnsi" w:hAnsiTheme="minorHAnsi"/>
          <w:sz w:val="22"/>
          <w:szCs w:val="22"/>
        </w:rPr>
        <w:t>Kambata</w:t>
      </w:r>
      <w:proofErr w:type="spellEnd"/>
      <w:r w:rsidRPr="00A3513C">
        <w:rPr>
          <w:rFonts w:asciiTheme="minorHAnsi" w:hAnsiTheme="minorHAnsi"/>
          <w:sz w:val="22"/>
          <w:szCs w:val="22"/>
        </w:rPr>
        <w:t xml:space="preserve"> zone) who use the rope and washer pumps to irrigate up to half a hectare of crop fields and they testify that their wells are always full throughout the year. These farmers already have experiences with irrigated crops and when they were asked if they want to grow forages for feeding their animals for markets, they responded that they are very much interested to grow forages in association with their other crops and fatten sheep for holiday markets. Workneh (the current Africa RISING Lemo site coordinator), who used to work for the irrigation project and </w:t>
      </w:r>
      <w:proofErr w:type="spellStart"/>
      <w:r w:rsidRPr="00A3513C">
        <w:rPr>
          <w:rFonts w:asciiTheme="minorHAnsi" w:hAnsiTheme="minorHAnsi"/>
          <w:sz w:val="22"/>
          <w:szCs w:val="22"/>
        </w:rPr>
        <w:t>Adise</w:t>
      </w:r>
      <w:proofErr w:type="spellEnd"/>
      <w:r w:rsidRPr="00A3513C">
        <w:rPr>
          <w:rFonts w:asciiTheme="minorHAnsi" w:hAnsiTheme="minorHAnsi"/>
          <w:sz w:val="22"/>
          <w:szCs w:val="22"/>
        </w:rPr>
        <w:t xml:space="preserve">, the DA told us that a total of 580 units of the rope and washer pump have been distributed in the 11 out of the 19 Kebeles in </w:t>
      </w:r>
      <w:proofErr w:type="spellStart"/>
      <w:r w:rsidRPr="00A3513C">
        <w:rPr>
          <w:rFonts w:asciiTheme="minorHAnsi" w:hAnsiTheme="minorHAnsi"/>
          <w:sz w:val="22"/>
          <w:szCs w:val="22"/>
        </w:rPr>
        <w:t>Hangacha</w:t>
      </w:r>
      <w:proofErr w:type="spellEnd"/>
      <w:r w:rsidRPr="00A3513C">
        <w:rPr>
          <w:rFonts w:asciiTheme="minorHAnsi" w:hAnsiTheme="minorHAnsi"/>
          <w:sz w:val="22"/>
          <w:szCs w:val="22"/>
        </w:rPr>
        <w:t xml:space="preserve"> woreda during 2010 – 2013 through </w:t>
      </w:r>
      <w:proofErr w:type="spellStart"/>
      <w:r w:rsidRPr="00A3513C">
        <w:rPr>
          <w:rFonts w:asciiTheme="minorHAnsi" w:hAnsiTheme="minorHAnsi"/>
          <w:sz w:val="22"/>
          <w:szCs w:val="22"/>
        </w:rPr>
        <w:t>Omo</w:t>
      </w:r>
      <w:proofErr w:type="spellEnd"/>
      <w:r w:rsidRPr="00A3513C">
        <w:rPr>
          <w:rFonts w:asciiTheme="minorHAnsi" w:hAnsiTheme="minorHAnsi"/>
          <w:sz w:val="22"/>
          <w:szCs w:val="22"/>
        </w:rPr>
        <w:t xml:space="preserve"> Micro financing credit facilitation. We feel it is good to have some 6 farmers from this village as well to try the fodder production by irrigation in order to have comparative information between the different water pulling systems and different </w:t>
      </w:r>
      <w:proofErr w:type="spellStart"/>
      <w:r w:rsidRPr="00A3513C">
        <w:rPr>
          <w:rFonts w:asciiTheme="minorHAnsi" w:hAnsiTheme="minorHAnsi"/>
          <w:sz w:val="22"/>
          <w:szCs w:val="22"/>
        </w:rPr>
        <w:t>woredas</w:t>
      </w:r>
      <w:proofErr w:type="spellEnd"/>
      <w:r w:rsidRPr="00A3513C">
        <w:rPr>
          <w:rFonts w:asciiTheme="minorHAnsi" w:hAnsiTheme="minorHAnsi"/>
          <w:sz w:val="22"/>
          <w:szCs w:val="22"/>
        </w:rPr>
        <w:t>.</w:t>
      </w:r>
    </w:p>
    <w:p w:rsidR="009C72E3" w:rsidRPr="004D3E58" w:rsidRDefault="009C72E3" w:rsidP="009C72E3">
      <w:pPr>
        <w:jc w:val="both"/>
        <w:rPr>
          <w:rFonts w:asciiTheme="minorHAnsi" w:hAnsiTheme="minorHAnsi"/>
          <w:sz w:val="16"/>
          <w:szCs w:val="24"/>
        </w:rPr>
      </w:pPr>
    </w:p>
    <w:p w:rsidR="009C72E3" w:rsidRPr="00EE2FF3" w:rsidRDefault="009C72E3" w:rsidP="009C72E3">
      <w:pPr>
        <w:numPr>
          <w:ilvl w:val="1"/>
          <w:numId w:val="3"/>
        </w:numPr>
        <w:ind w:left="540" w:hanging="540"/>
        <w:jc w:val="both"/>
        <w:rPr>
          <w:rFonts w:asciiTheme="minorHAnsi" w:hAnsiTheme="minorHAnsi"/>
          <w:b/>
          <w:sz w:val="24"/>
          <w:szCs w:val="24"/>
        </w:rPr>
      </w:pPr>
      <w:r w:rsidRPr="00EE2FF3">
        <w:rPr>
          <w:rFonts w:asciiTheme="minorHAnsi" w:hAnsiTheme="minorHAnsi"/>
          <w:b/>
          <w:sz w:val="24"/>
          <w:szCs w:val="24"/>
        </w:rPr>
        <w:t>Forage practices</w:t>
      </w:r>
    </w:p>
    <w:p w:rsidR="009C72E3" w:rsidRPr="00E37A74" w:rsidRDefault="009C72E3" w:rsidP="009C72E3">
      <w:pPr>
        <w:jc w:val="both"/>
        <w:rPr>
          <w:rFonts w:asciiTheme="minorHAnsi" w:hAnsiTheme="minorHAnsi"/>
          <w:sz w:val="18"/>
          <w:szCs w:val="24"/>
        </w:rPr>
      </w:pPr>
    </w:p>
    <w:p w:rsidR="009C72E3" w:rsidRPr="00A3513C" w:rsidRDefault="009C72E3" w:rsidP="009C72E3">
      <w:pPr>
        <w:jc w:val="both"/>
        <w:rPr>
          <w:rFonts w:asciiTheme="minorHAnsi" w:hAnsiTheme="minorHAnsi"/>
          <w:sz w:val="22"/>
          <w:szCs w:val="22"/>
        </w:rPr>
      </w:pPr>
      <w:r w:rsidRPr="00A3513C">
        <w:rPr>
          <w:rFonts w:asciiTheme="minorHAnsi" w:hAnsiTheme="minorHAnsi"/>
          <w:sz w:val="22"/>
          <w:szCs w:val="22"/>
        </w:rPr>
        <w:t xml:space="preserve">We met </w:t>
      </w:r>
      <w:proofErr w:type="spellStart"/>
      <w:r w:rsidRPr="00A3513C">
        <w:rPr>
          <w:rFonts w:asciiTheme="minorHAnsi" w:hAnsiTheme="minorHAnsi"/>
          <w:sz w:val="22"/>
          <w:szCs w:val="22"/>
        </w:rPr>
        <w:t>Ato</w:t>
      </w:r>
      <w:proofErr w:type="spellEnd"/>
      <w:r w:rsidRPr="00A3513C">
        <w:rPr>
          <w:rFonts w:asciiTheme="minorHAnsi" w:hAnsiTheme="minorHAnsi"/>
          <w:sz w:val="22"/>
          <w:szCs w:val="22"/>
        </w:rPr>
        <w:t xml:space="preserve"> </w:t>
      </w:r>
      <w:proofErr w:type="spellStart"/>
      <w:r w:rsidRPr="00A3513C">
        <w:rPr>
          <w:rFonts w:asciiTheme="minorHAnsi" w:hAnsiTheme="minorHAnsi"/>
          <w:sz w:val="22"/>
          <w:szCs w:val="22"/>
        </w:rPr>
        <w:t>Woldemariam</w:t>
      </w:r>
      <w:proofErr w:type="spellEnd"/>
      <w:r w:rsidRPr="00A3513C">
        <w:rPr>
          <w:rFonts w:asciiTheme="minorHAnsi" w:hAnsiTheme="minorHAnsi"/>
          <w:sz w:val="22"/>
          <w:szCs w:val="22"/>
        </w:rPr>
        <w:t xml:space="preserve"> </w:t>
      </w:r>
      <w:proofErr w:type="spellStart"/>
      <w:r w:rsidRPr="00A3513C">
        <w:rPr>
          <w:rFonts w:asciiTheme="minorHAnsi" w:hAnsiTheme="minorHAnsi"/>
          <w:sz w:val="22"/>
          <w:szCs w:val="22"/>
        </w:rPr>
        <w:t>Bramo</w:t>
      </w:r>
      <w:proofErr w:type="spellEnd"/>
      <w:r w:rsidRPr="00A3513C">
        <w:rPr>
          <w:rFonts w:asciiTheme="minorHAnsi" w:hAnsiTheme="minorHAnsi"/>
          <w:sz w:val="22"/>
          <w:szCs w:val="22"/>
        </w:rPr>
        <w:t xml:space="preserve">, Lemo Woreda Agriculture Office livestock process owner and explained him about the AR activities in the woreda to date. We also briefed </w:t>
      </w:r>
      <w:proofErr w:type="gramStart"/>
      <w:r w:rsidRPr="00A3513C">
        <w:rPr>
          <w:rFonts w:asciiTheme="minorHAnsi" w:hAnsiTheme="minorHAnsi"/>
          <w:sz w:val="22"/>
          <w:szCs w:val="22"/>
        </w:rPr>
        <w:t>him  the</w:t>
      </w:r>
      <w:proofErr w:type="gramEnd"/>
      <w:r w:rsidRPr="00A3513C">
        <w:rPr>
          <w:rFonts w:asciiTheme="minorHAnsi" w:hAnsiTheme="minorHAnsi"/>
          <w:sz w:val="22"/>
          <w:szCs w:val="22"/>
        </w:rPr>
        <w:t xml:space="preserve"> intention to pilot  on irrigated fodder development with farmers in </w:t>
      </w:r>
      <w:proofErr w:type="spellStart"/>
      <w:r w:rsidRPr="00A3513C">
        <w:rPr>
          <w:rFonts w:asciiTheme="minorHAnsi" w:hAnsiTheme="minorHAnsi"/>
          <w:sz w:val="22"/>
          <w:szCs w:val="22"/>
        </w:rPr>
        <w:t>Jawe</w:t>
      </w:r>
      <w:proofErr w:type="spellEnd"/>
      <w:r w:rsidRPr="00A3513C">
        <w:rPr>
          <w:rFonts w:asciiTheme="minorHAnsi" w:hAnsiTheme="minorHAnsi"/>
          <w:sz w:val="22"/>
          <w:szCs w:val="22"/>
        </w:rPr>
        <w:t xml:space="preserve"> and Upper </w:t>
      </w:r>
      <w:proofErr w:type="spellStart"/>
      <w:r w:rsidRPr="00A3513C">
        <w:rPr>
          <w:rFonts w:asciiTheme="minorHAnsi" w:hAnsiTheme="minorHAnsi"/>
          <w:sz w:val="22"/>
          <w:szCs w:val="22"/>
        </w:rPr>
        <w:t>Gana</w:t>
      </w:r>
      <w:proofErr w:type="spellEnd"/>
      <w:r w:rsidRPr="00A3513C">
        <w:rPr>
          <w:rFonts w:asciiTheme="minorHAnsi" w:hAnsiTheme="minorHAnsi"/>
          <w:sz w:val="22"/>
          <w:szCs w:val="22"/>
        </w:rPr>
        <w:t xml:space="preserve"> kebeles extending the research to wider farmer coverage in the due course. We then asked if there are any forage development initiatives in the woreda. </w:t>
      </w:r>
      <w:proofErr w:type="spellStart"/>
      <w:r w:rsidRPr="00A3513C">
        <w:rPr>
          <w:rFonts w:asciiTheme="minorHAnsi" w:hAnsiTheme="minorHAnsi"/>
          <w:sz w:val="22"/>
          <w:szCs w:val="22"/>
        </w:rPr>
        <w:t>Ato</w:t>
      </w:r>
      <w:proofErr w:type="spellEnd"/>
      <w:r w:rsidRPr="00A3513C">
        <w:rPr>
          <w:rFonts w:asciiTheme="minorHAnsi" w:hAnsiTheme="minorHAnsi"/>
          <w:sz w:val="22"/>
          <w:szCs w:val="22"/>
        </w:rPr>
        <w:t xml:space="preserve"> </w:t>
      </w:r>
      <w:proofErr w:type="spellStart"/>
      <w:r w:rsidRPr="00A3513C">
        <w:rPr>
          <w:rFonts w:asciiTheme="minorHAnsi" w:hAnsiTheme="minorHAnsi"/>
          <w:sz w:val="22"/>
          <w:szCs w:val="22"/>
        </w:rPr>
        <w:t>Woldemariam’s</w:t>
      </w:r>
      <w:proofErr w:type="spellEnd"/>
      <w:r w:rsidRPr="00A3513C">
        <w:rPr>
          <w:rFonts w:asciiTheme="minorHAnsi" w:hAnsiTheme="minorHAnsi"/>
          <w:sz w:val="22"/>
          <w:szCs w:val="22"/>
        </w:rPr>
        <w:t xml:space="preserve"> brief about the forage development in the woreda was the following:</w:t>
      </w:r>
    </w:p>
    <w:p w:rsidR="009C72E3" w:rsidRPr="00A3513C" w:rsidRDefault="009C72E3" w:rsidP="009C72E3">
      <w:pPr>
        <w:jc w:val="both"/>
        <w:rPr>
          <w:rFonts w:asciiTheme="minorHAnsi" w:hAnsiTheme="minorHAnsi"/>
          <w:sz w:val="22"/>
          <w:szCs w:val="22"/>
        </w:rPr>
      </w:pPr>
    </w:p>
    <w:p w:rsidR="009C72E3" w:rsidRPr="00A3513C" w:rsidRDefault="009C72E3" w:rsidP="009C72E3">
      <w:pPr>
        <w:jc w:val="both"/>
        <w:rPr>
          <w:rFonts w:asciiTheme="minorHAnsi" w:hAnsiTheme="minorHAnsi"/>
          <w:sz w:val="22"/>
          <w:szCs w:val="22"/>
        </w:rPr>
      </w:pPr>
      <w:r w:rsidRPr="00A3513C">
        <w:rPr>
          <w:rFonts w:asciiTheme="minorHAnsi" w:hAnsiTheme="minorHAnsi"/>
          <w:sz w:val="22"/>
          <w:szCs w:val="22"/>
        </w:rPr>
        <w:t>Forage development started during the 4</w:t>
      </w:r>
      <w:r w:rsidRPr="00A3513C">
        <w:rPr>
          <w:rFonts w:asciiTheme="minorHAnsi" w:hAnsiTheme="minorHAnsi"/>
          <w:sz w:val="22"/>
          <w:szCs w:val="22"/>
          <w:vertAlign w:val="superscript"/>
        </w:rPr>
        <w:t>th</w:t>
      </w:r>
      <w:r w:rsidRPr="00A3513C">
        <w:rPr>
          <w:rFonts w:asciiTheme="minorHAnsi" w:hAnsiTheme="minorHAnsi"/>
          <w:sz w:val="22"/>
          <w:szCs w:val="22"/>
        </w:rPr>
        <w:t xml:space="preserve"> Livestock Development Project in the 1980s with seed purchase-back from farmers who grew Vetch and Alfalfa in their farms. The initiative was to facilitate faster and wider adoption of forages varieties. Another project which introduced more varieties of forages in to the system was the National Livestock Development Project which introduced Rhodes grass, Tree Lucerne, Sesbania, </w:t>
      </w:r>
      <w:proofErr w:type="spellStart"/>
      <w:r w:rsidRPr="00A3513C">
        <w:rPr>
          <w:rFonts w:asciiTheme="minorHAnsi" w:hAnsiTheme="minorHAnsi"/>
          <w:sz w:val="22"/>
          <w:szCs w:val="22"/>
        </w:rPr>
        <w:t>Leucaena</w:t>
      </w:r>
      <w:proofErr w:type="spellEnd"/>
      <w:r w:rsidRPr="00A3513C">
        <w:rPr>
          <w:rFonts w:asciiTheme="minorHAnsi" w:hAnsiTheme="minorHAnsi"/>
          <w:sz w:val="22"/>
          <w:szCs w:val="22"/>
        </w:rPr>
        <w:t xml:space="preserve"> in addition to Vetch and </w:t>
      </w:r>
      <w:r w:rsidRPr="00A3513C">
        <w:rPr>
          <w:rFonts w:asciiTheme="minorHAnsi" w:hAnsiTheme="minorHAnsi"/>
          <w:sz w:val="22"/>
          <w:szCs w:val="22"/>
        </w:rPr>
        <w:lastRenderedPageBreak/>
        <w:t xml:space="preserve">Alfalfa. As time passed, a number of species including Fodder beets, </w:t>
      </w:r>
      <w:proofErr w:type="spellStart"/>
      <w:r w:rsidRPr="00A3513C">
        <w:rPr>
          <w:rFonts w:asciiTheme="minorHAnsi" w:hAnsiTheme="minorHAnsi"/>
          <w:sz w:val="22"/>
          <w:szCs w:val="22"/>
        </w:rPr>
        <w:t>Desmodium</w:t>
      </w:r>
      <w:proofErr w:type="spellEnd"/>
      <w:r w:rsidRPr="00A3513C">
        <w:rPr>
          <w:rFonts w:asciiTheme="minorHAnsi" w:hAnsiTheme="minorHAnsi"/>
          <w:sz w:val="22"/>
          <w:szCs w:val="22"/>
        </w:rPr>
        <w:t xml:space="preserve">, </w:t>
      </w:r>
      <w:proofErr w:type="spellStart"/>
      <w:r w:rsidRPr="00A3513C">
        <w:rPr>
          <w:rFonts w:asciiTheme="minorHAnsi" w:hAnsiTheme="minorHAnsi"/>
          <w:sz w:val="22"/>
          <w:szCs w:val="22"/>
        </w:rPr>
        <w:t>Panicum</w:t>
      </w:r>
      <w:proofErr w:type="spellEnd"/>
      <w:r w:rsidRPr="00A3513C">
        <w:rPr>
          <w:rFonts w:asciiTheme="minorHAnsi" w:hAnsiTheme="minorHAnsi"/>
          <w:sz w:val="22"/>
          <w:szCs w:val="22"/>
        </w:rPr>
        <w:t xml:space="preserve"> grass, </w:t>
      </w:r>
      <w:proofErr w:type="spellStart"/>
      <w:r w:rsidRPr="00A3513C">
        <w:rPr>
          <w:rFonts w:asciiTheme="minorHAnsi" w:hAnsiTheme="minorHAnsi"/>
          <w:sz w:val="22"/>
          <w:szCs w:val="22"/>
        </w:rPr>
        <w:t>Phalaris</w:t>
      </w:r>
      <w:proofErr w:type="spellEnd"/>
      <w:r w:rsidRPr="00A3513C">
        <w:rPr>
          <w:rFonts w:asciiTheme="minorHAnsi" w:hAnsiTheme="minorHAnsi"/>
          <w:sz w:val="22"/>
          <w:szCs w:val="22"/>
        </w:rPr>
        <w:t xml:space="preserve">, </w:t>
      </w:r>
      <w:proofErr w:type="spellStart"/>
      <w:r w:rsidRPr="00A3513C">
        <w:rPr>
          <w:rFonts w:asciiTheme="minorHAnsi" w:hAnsiTheme="minorHAnsi"/>
          <w:sz w:val="22"/>
          <w:szCs w:val="22"/>
        </w:rPr>
        <w:t>Setaria</w:t>
      </w:r>
      <w:proofErr w:type="spellEnd"/>
      <w:r w:rsidRPr="00A3513C">
        <w:rPr>
          <w:rFonts w:asciiTheme="minorHAnsi" w:hAnsiTheme="minorHAnsi"/>
          <w:sz w:val="22"/>
          <w:szCs w:val="22"/>
        </w:rPr>
        <w:t xml:space="preserve"> have been brought in to the system through the government extension system. However, due to knowledge gap in the area of utilization of the forages, the initiatives did not beyond being just demonstration plots. Currently, there are some species like Alfalfa, Fodder beets, </w:t>
      </w:r>
      <w:proofErr w:type="spellStart"/>
      <w:r w:rsidRPr="00A3513C">
        <w:rPr>
          <w:rFonts w:asciiTheme="minorHAnsi" w:hAnsiTheme="minorHAnsi"/>
          <w:sz w:val="22"/>
          <w:szCs w:val="22"/>
        </w:rPr>
        <w:t>Desmodium</w:t>
      </w:r>
      <w:proofErr w:type="spellEnd"/>
      <w:r w:rsidRPr="00A3513C">
        <w:rPr>
          <w:rFonts w:asciiTheme="minorHAnsi" w:hAnsiTheme="minorHAnsi"/>
          <w:sz w:val="22"/>
          <w:szCs w:val="22"/>
        </w:rPr>
        <w:t xml:space="preserve">, </w:t>
      </w:r>
      <w:proofErr w:type="spellStart"/>
      <w:r w:rsidRPr="00A3513C">
        <w:rPr>
          <w:rFonts w:asciiTheme="minorHAnsi" w:hAnsiTheme="minorHAnsi"/>
          <w:sz w:val="22"/>
          <w:szCs w:val="22"/>
        </w:rPr>
        <w:t>Desho</w:t>
      </w:r>
      <w:proofErr w:type="spellEnd"/>
      <w:r w:rsidRPr="00A3513C">
        <w:rPr>
          <w:rFonts w:asciiTheme="minorHAnsi" w:hAnsiTheme="minorHAnsi"/>
          <w:sz w:val="22"/>
          <w:szCs w:val="22"/>
        </w:rPr>
        <w:t xml:space="preserve"> grass and others at FTC level and back-yards of few farmers. Volunteers in Overseas Cooperative Assistance (</w:t>
      </w:r>
      <w:proofErr w:type="gramStart"/>
      <w:r w:rsidRPr="00A3513C">
        <w:rPr>
          <w:rFonts w:asciiTheme="minorHAnsi" w:hAnsiTheme="minorHAnsi"/>
          <w:b/>
          <w:sz w:val="22"/>
          <w:szCs w:val="22"/>
        </w:rPr>
        <w:t>VOCA</w:t>
      </w:r>
      <w:r w:rsidRPr="00A3513C">
        <w:rPr>
          <w:rFonts w:asciiTheme="minorHAnsi" w:hAnsiTheme="minorHAnsi"/>
          <w:sz w:val="22"/>
          <w:szCs w:val="22"/>
        </w:rPr>
        <w:t xml:space="preserve"> )</w:t>
      </w:r>
      <w:proofErr w:type="gramEnd"/>
      <w:r w:rsidRPr="00A3513C">
        <w:rPr>
          <w:rFonts w:asciiTheme="minorHAnsi" w:hAnsiTheme="minorHAnsi"/>
          <w:sz w:val="22"/>
          <w:szCs w:val="22"/>
        </w:rPr>
        <w:t xml:space="preserve"> project also has some forage projects in the woreda using some of the introduced forage species. People want to grow Oats for livestock feed but they that its seeds get mixed with that of wheat. None of the upper mentioned initiatives attempted irrigated fodder production alternatives.</w:t>
      </w:r>
    </w:p>
    <w:p w:rsidR="009C72E3" w:rsidRPr="005032AD" w:rsidRDefault="009C72E3" w:rsidP="009C72E3">
      <w:pPr>
        <w:jc w:val="both"/>
        <w:rPr>
          <w:rFonts w:asciiTheme="minorHAnsi" w:hAnsiTheme="minorHAnsi"/>
          <w:sz w:val="24"/>
          <w:szCs w:val="24"/>
        </w:rPr>
      </w:pPr>
    </w:p>
    <w:p w:rsidR="009C72E3" w:rsidRPr="00DC6F65" w:rsidRDefault="009C72E3" w:rsidP="009C72E3">
      <w:pPr>
        <w:jc w:val="both"/>
        <w:rPr>
          <w:rFonts w:asciiTheme="minorHAnsi" w:hAnsiTheme="minorHAnsi"/>
          <w:b/>
          <w:sz w:val="24"/>
          <w:szCs w:val="24"/>
        </w:rPr>
      </w:pPr>
      <w:r w:rsidRPr="00DC6F65">
        <w:rPr>
          <w:rFonts w:asciiTheme="minorHAnsi" w:hAnsiTheme="minorHAnsi"/>
          <w:b/>
          <w:sz w:val="24"/>
          <w:szCs w:val="24"/>
        </w:rPr>
        <w:t xml:space="preserve">Farmers selected for irrigated fodder development from </w:t>
      </w:r>
      <w:r>
        <w:rPr>
          <w:rFonts w:asciiTheme="minorHAnsi" w:hAnsiTheme="minorHAnsi"/>
          <w:b/>
          <w:sz w:val="24"/>
          <w:szCs w:val="24"/>
        </w:rPr>
        <w:t>Lemo (</w:t>
      </w:r>
      <w:proofErr w:type="spellStart"/>
      <w:r w:rsidRPr="00DC6F65">
        <w:rPr>
          <w:rFonts w:asciiTheme="minorHAnsi" w:hAnsiTheme="minorHAnsi"/>
          <w:b/>
          <w:sz w:val="24"/>
          <w:szCs w:val="24"/>
        </w:rPr>
        <w:t>Jawe</w:t>
      </w:r>
      <w:proofErr w:type="spellEnd"/>
      <w:r w:rsidRPr="00DC6F65">
        <w:rPr>
          <w:rFonts w:asciiTheme="minorHAnsi" w:hAnsiTheme="minorHAnsi"/>
          <w:b/>
          <w:sz w:val="24"/>
          <w:szCs w:val="24"/>
        </w:rPr>
        <w:t xml:space="preserve"> and Upper </w:t>
      </w:r>
      <w:proofErr w:type="spellStart"/>
      <w:r w:rsidRPr="00DC6F65">
        <w:rPr>
          <w:rFonts w:asciiTheme="minorHAnsi" w:hAnsiTheme="minorHAnsi"/>
          <w:b/>
          <w:sz w:val="24"/>
          <w:szCs w:val="24"/>
        </w:rPr>
        <w:t>Gana</w:t>
      </w:r>
      <w:proofErr w:type="spellEnd"/>
      <w:r>
        <w:rPr>
          <w:rFonts w:asciiTheme="minorHAnsi" w:hAnsiTheme="minorHAnsi"/>
          <w:b/>
          <w:sz w:val="24"/>
          <w:szCs w:val="24"/>
        </w:rPr>
        <w:t>)</w:t>
      </w:r>
    </w:p>
    <w:p w:rsidR="009C72E3" w:rsidRPr="00DC6F65" w:rsidRDefault="009C72E3" w:rsidP="009C72E3">
      <w:pPr>
        <w:jc w:val="both"/>
        <w:rPr>
          <w:rFonts w:asciiTheme="minorHAnsi" w:hAnsiTheme="minorHAnsi"/>
          <w:b/>
          <w:sz w:val="24"/>
          <w:szCs w:val="24"/>
        </w:rPr>
      </w:pPr>
    </w:p>
    <w:tbl>
      <w:tblPr>
        <w:tblStyle w:val="TableGrid"/>
        <w:tblW w:w="0" w:type="auto"/>
        <w:tblInd w:w="720" w:type="dxa"/>
        <w:tblLook w:val="04A0" w:firstRow="1" w:lastRow="0" w:firstColumn="1" w:lastColumn="0" w:noHBand="0" w:noVBand="1"/>
      </w:tblPr>
      <w:tblGrid>
        <w:gridCol w:w="600"/>
        <w:gridCol w:w="1733"/>
        <w:gridCol w:w="1410"/>
      </w:tblGrid>
      <w:tr w:rsidR="009C72E3" w:rsidRPr="00DC6F65" w:rsidTr="00605029">
        <w:tc>
          <w:tcPr>
            <w:tcW w:w="0" w:type="auto"/>
          </w:tcPr>
          <w:p w:rsidR="009C72E3" w:rsidRPr="00DC6F65" w:rsidRDefault="009C72E3" w:rsidP="00605029">
            <w:pPr>
              <w:jc w:val="both"/>
              <w:rPr>
                <w:rFonts w:asciiTheme="minorHAnsi" w:hAnsiTheme="minorHAnsi"/>
                <w:b/>
                <w:sz w:val="24"/>
                <w:szCs w:val="24"/>
              </w:rPr>
            </w:pPr>
            <w:r w:rsidRPr="00DC6F65">
              <w:rPr>
                <w:rFonts w:asciiTheme="minorHAnsi" w:hAnsiTheme="minorHAnsi"/>
                <w:b/>
                <w:sz w:val="24"/>
                <w:szCs w:val="24"/>
              </w:rPr>
              <w:t>Ser.</w:t>
            </w:r>
          </w:p>
          <w:p w:rsidR="009C72E3" w:rsidRPr="00DC6F65" w:rsidRDefault="009C72E3" w:rsidP="00605029">
            <w:pPr>
              <w:jc w:val="both"/>
              <w:rPr>
                <w:rFonts w:asciiTheme="minorHAnsi" w:hAnsiTheme="minorHAnsi"/>
                <w:b/>
                <w:sz w:val="24"/>
                <w:szCs w:val="24"/>
              </w:rPr>
            </w:pPr>
            <w:r w:rsidRPr="00DC6F65">
              <w:rPr>
                <w:rFonts w:asciiTheme="minorHAnsi" w:hAnsiTheme="minorHAnsi"/>
                <w:b/>
                <w:sz w:val="24"/>
                <w:szCs w:val="24"/>
              </w:rPr>
              <w:t>No.</w:t>
            </w:r>
          </w:p>
        </w:tc>
        <w:tc>
          <w:tcPr>
            <w:tcW w:w="0" w:type="auto"/>
          </w:tcPr>
          <w:p w:rsidR="009C72E3" w:rsidRPr="00DC6F65" w:rsidRDefault="009C72E3" w:rsidP="00605029">
            <w:pPr>
              <w:jc w:val="both"/>
              <w:rPr>
                <w:rFonts w:asciiTheme="minorHAnsi" w:hAnsiTheme="minorHAnsi"/>
                <w:b/>
                <w:sz w:val="24"/>
                <w:szCs w:val="24"/>
              </w:rPr>
            </w:pPr>
            <w:r w:rsidRPr="00DC6F65">
              <w:rPr>
                <w:rFonts w:asciiTheme="minorHAnsi" w:hAnsiTheme="minorHAnsi"/>
                <w:b/>
                <w:sz w:val="24"/>
                <w:szCs w:val="24"/>
              </w:rPr>
              <w:t>Farmer’s name</w:t>
            </w:r>
          </w:p>
        </w:tc>
        <w:tc>
          <w:tcPr>
            <w:tcW w:w="0" w:type="auto"/>
          </w:tcPr>
          <w:p w:rsidR="009C72E3" w:rsidRPr="00DC6F65" w:rsidRDefault="009C72E3" w:rsidP="00605029">
            <w:pPr>
              <w:jc w:val="both"/>
              <w:rPr>
                <w:rFonts w:asciiTheme="minorHAnsi" w:hAnsiTheme="minorHAnsi"/>
                <w:b/>
                <w:sz w:val="24"/>
                <w:szCs w:val="24"/>
              </w:rPr>
            </w:pPr>
            <w:r w:rsidRPr="00DC6F65">
              <w:rPr>
                <w:rFonts w:asciiTheme="minorHAnsi" w:hAnsiTheme="minorHAnsi"/>
                <w:b/>
                <w:sz w:val="24"/>
                <w:szCs w:val="24"/>
              </w:rPr>
              <w:t>Kebele</w:t>
            </w:r>
          </w:p>
        </w:tc>
      </w:tr>
      <w:tr w:rsidR="009C72E3" w:rsidRPr="00DC6F65" w:rsidTr="00605029">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1</w:t>
            </w:r>
          </w:p>
        </w:tc>
        <w:tc>
          <w:tcPr>
            <w:tcW w:w="0" w:type="auto"/>
          </w:tcPr>
          <w:p w:rsidR="009C72E3" w:rsidRPr="00DC6F65" w:rsidRDefault="009C72E3" w:rsidP="00605029">
            <w:pPr>
              <w:jc w:val="both"/>
              <w:rPr>
                <w:rFonts w:asciiTheme="minorHAnsi" w:hAnsiTheme="minorHAnsi"/>
                <w:sz w:val="24"/>
                <w:szCs w:val="24"/>
              </w:rPr>
            </w:pPr>
            <w:proofErr w:type="spellStart"/>
            <w:r w:rsidRPr="00DC6F65">
              <w:rPr>
                <w:rFonts w:asciiTheme="minorHAnsi" w:hAnsiTheme="minorHAnsi"/>
                <w:sz w:val="24"/>
                <w:szCs w:val="24"/>
              </w:rPr>
              <w:t>Tademe</w:t>
            </w:r>
            <w:proofErr w:type="spellEnd"/>
            <w:r w:rsidRPr="00DC6F65">
              <w:rPr>
                <w:rFonts w:asciiTheme="minorHAnsi" w:hAnsiTheme="minorHAnsi"/>
                <w:sz w:val="24"/>
                <w:szCs w:val="24"/>
              </w:rPr>
              <w:t xml:space="preserve"> Kobe</w:t>
            </w:r>
          </w:p>
        </w:tc>
        <w:tc>
          <w:tcPr>
            <w:tcW w:w="0" w:type="auto"/>
          </w:tcPr>
          <w:p w:rsidR="009C72E3" w:rsidRPr="00DC6F65" w:rsidRDefault="009C72E3" w:rsidP="00605029">
            <w:pPr>
              <w:jc w:val="both"/>
              <w:rPr>
                <w:rFonts w:asciiTheme="minorHAnsi" w:hAnsiTheme="minorHAnsi"/>
                <w:b/>
                <w:sz w:val="24"/>
                <w:szCs w:val="24"/>
              </w:rPr>
            </w:pPr>
            <w:r w:rsidRPr="00DC6F65">
              <w:rPr>
                <w:rFonts w:asciiTheme="minorHAnsi" w:hAnsiTheme="minorHAnsi"/>
                <w:b/>
                <w:sz w:val="24"/>
                <w:szCs w:val="24"/>
              </w:rPr>
              <w:t xml:space="preserve">Upper </w:t>
            </w:r>
            <w:proofErr w:type="spellStart"/>
            <w:r w:rsidRPr="00DC6F65">
              <w:rPr>
                <w:rFonts w:asciiTheme="minorHAnsi" w:hAnsiTheme="minorHAnsi"/>
                <w:b/>
                <w:sz w:val="24"/>
                <w:szCs w:val="24"/>
              </w:rPr>
              <w:t>Gana</w:t>
            </w:r>
            <w:proofErr w:type="spellEnd"/>
          </w:p>
        </w:tc>
      </w:tr>
      <w:tr w:rsidR="009C72E3" w:rsidRPr="00DC6F65" w:rsidTr="00605029">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2</w:t>
            </w:r>
          </w:p>
        </w:tc>
        <w:tc>
          <w:tcPr>
            <w:tcW w:w="0" w:type="auto"/>
          </w:tcPr>
          <w:p w:rsidR="009C72E3" w:rsidRPr="00DC6F65" w:rsidRDefault="009C72E3" w:rsidP="00605029">
            <w:pPr>
              <w:jc w:val="both"/>
              <w:rPr>
                <w:rFonts w:asciiTheme="minorHAnsi" w:hAnsiTheme="minorHAnsi"/>
                <w:sz w:val="24"/>
                <w:szCs w:val="24"/>
              </w:rPr>
            </w:pPr>
            <w:proofErr w:type="spellStart"/>
            <w:r w:rsidRPr="00DC6F65">
              <w:rPr>
                <w:rFonts w:asciiTheme="minorHAnsi" w:hAnsiTheme="minorHAnsi"/>
                <w:sz w:val="24"/>
                <w:szCs w:val="24"/>
              </w:rPr>
              <w:t>Eshetu</w:t>
            </w:r>
            <w:proofErr w:type="spellEnd"/>
            <w:r w:rsidRPr="00DC6F65">
              <w:rPr>
                <w:rFonts w:asciiTheme="minorHAnsi" w:hAnsiTheme="minorHAnsi"/>
                <w:sz w:val="24"/>
                <w:szCs w:val="24"/>
              </w:rPr>
              <w:t xml:space="preserve"> </w:t>
            </w:r>
            <w:proofErr w:type="spellStart"/>
            <w:r w:rsidRPr="00DC6F65">
              <w:rPr>
                <w:rFonts w:asciiTheme="minorHAnsi" w:hAnsiTheme="minorHAnsi"/>
                <w:sz w:val="24"/>
                <w:szCs w:val="24"/>
              </w:rPr>
              <w:t>Alaro</w:t>
            </w:r>
            <w:proofErr w:type="spellEnd"/>
          </w:p>
        </w:tc>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 xml:space="preserve">Upper </w:t>
            </w:r>
            <w:proofErr w:type="spellStart"/>
            <w:r w:rsidRPr="00DC6F65">
              <w:rPr>
                <w:rFonts w:asciiTheme="minorHAnsi" w:hAnsiTheme="minorHAnsi"/>
                <w:sz w:val="24"/>
                <w:szCs w:val="24"/>
              </w:rPr>
              <w:t>Gana</w:t>
            </w:r>
            <w:proofErr w:type="spellEnd"/>
          </w:p>
        </w:tc>
      </w:tr>
      <w:tr w:rsidR="009C72E3" w:rsidRPr="00DC6F65" w:rsidTr="00605029">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3</w:t>
            </w:r>
          </w:p>
        </w:tc>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 xml:space="preserve">Workneh </w:t>
            </w:r>
            <w:proofErr w:type="spellStart"/>
            <w:r w:rsidRPr="00DC6F65">
              <w:rPr>
                <w:rFonts w:asciiTheme="minorHAnsi" w:hAnsiTheme="minorHAnsi"/>
                <w:sz w:val="24"/>
                <w:szCs w:val="24"/>
              </w:rPr>
              <w:t>Sode</w:t>
            </w:r>
            <w:proofErr w:type="spellEnd"/>
          </w:p>
        </w:tc>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 xml:space="preserve">Upper </w:t>
            </w:r>
            <w:proofErr w:type="spellStart"/>
            <w:r w:rsidRPr="00DC6F65">
              <w:rPr>
                <w:rFonts w:asciiTheme="minorHAnsi" w:hAnsiTheme="minorHAnsi"/>
                <w:sz w:val="24"/>
                <w:szCs w:val="24"/>
              </w:rPr>
              <w:t>Gana</w:t>
            </w:r>
            <w:proofErr w:type="spellEnd"/>
          </w:p>
        </w:tc>
      </w:tr>
      <w:tr w:rsidR="009C72E3" w:rsidRPr="00DC6F65" w:rsidTr="00605029">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4</w:t>
            </w:r>
          </w:p>
        </w:tc>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Workneh Kobe</w:t>
            </w:r>
          </w:p>
        </w:tc>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 xml:space="preserve">Upper </w:t>
            </w:r>
            <w:proofErr w:type="spellStart"/>
            <w:r w:rsidRPr="00DC6F65">
              <w:rPr>
                <w:rFonts w:asciiTheme="minorHAnsi" w:hAnsiTheme="minorHAnsi"/>
                <w:sz w:val="24"/>
                <w:szCs w:val="24"/>
              </w:rPr>
              <w:t>Gana</w:t>
            </w:r>
            <w:proofErr w:type="spellEnd"/>
          </w:p>
        </w:tc>
      </w:tr>
      <w:tr w:rsidR="009C72E3" w:rsidRPr="00DC6F65" w:rsidTr="00605029">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5</w:t>
            </w:r>
          </w:p>
        </w:tc>
        <w:tc>
          <w:tcPr>
            <w:tcW w:w="0" w:type="auto"/>
          </w:tcPr>
          <w:p w:rsidR="009C72E3" w:rsidRPr="00DC6F65" w:rsidRDefault="009C72E3" w:rsidP="00605029">
            <w:pPr>
              <w:jc w:val="both"/>
              <w:rPr>
                <w:rFonts w:asciiTheme="minorHAnsi" w:hAnsiTheme="minorHAnsi"/>
                <w:sz w:val="24"/>
                <w:szCs w:val="24"/>
              </w:rPr>
            </w:pPr>
            <w:proofErr w:type="spellStart"/>
            <w:r w:rsidRPr="00DC6F65">
              <w:rPr>
                <w:rFonts w:asciiTheme="minorHAnsi" w:hAnsiTheme="minorHAnsi"/>
                <w:sz w:val="24"/>
                <w:szCs w:val="24"/>
              </w:rPr>
              <w:t>Adinew</w:t>
            </w:r>
            <w:proofErr w:type="spellEnd"/>
            <w:r w:rsidRPr="00DC6F65">
              <w:rPr>
                <w:rFonts w:asciiTheme="minorHAnsi" w:hAnsiTheme="minorHAnsi"/>
                <w:sz w:val="24"/>
                <w:szCs w:val="24"/>
              </w:rPr>
              <w:t xml:space="preserve"> Ayele</w:t>
            </w:r>
          </w:p>
        </w:tc>
        <w:tc>
          <w:tcPr>
            <w:tcW w:w="0" w:type="auto"/>
          </w:tcPr>
          <w:p w:rsidR="009C72E3" w:rsidRPr="00DC6F65" w:rsidRDefault="009C72E3" w:rsidP="00605029">
            <w:pPr>
              <w:jc w:val="both"/>
              <w:rPr>
                <w:rFonts w:asciiTheme="minorHAnsi" w:hAnsiTheme="minorHAnsi"/>
                <w:b/>
                <w:sz w:val="24"/>
                <w:szCs w:val="24"/>
              </w:rPr>
            </w:pPr>
            <w:proofErr w:type="spellStart"/>
            <w:r w:rsidRPr="00DC6F65">
              <w:rPr>
                <w:rFonts w:asciiTheme="minorHAnsi" w:hAnsiTheme="minorHAnsi"/>
                <w:b/>
                <w:sz w:val="24"/>
                <w:szCs w:val="24"/>
              </w:rPr>
              <w:t>Jawe</w:t>
            </w:r>
            <w:proofErr w:type="spellEnd"/>
          </w:p>
        </w:tc>
      </w:tr>
      <w:tr w:rsidR="009C72E3" w:rsidRPr="00DC6F65" w:rsidTr="00605029">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6</w:t>
            </w:r>
          </w:p>
        </w:tc>
        <w:tc>
          <w:tcPr>
            <w:tcW w:w="0" w:type="auto"/>
          </w:tcPr>
          <w:p w:rsidR="009C72E3" w:rsidRPr="00DC6F65" w:rsidRDefault="009C72E3" w:rsidP="00605029">
            <w:pPr>
              <w:jc w:val="both"/>
              <w:rPr>
                <w:rFonts w:asciiTheme="minorHAnsi" w:hAnsiTheme="minorHAnsi"/>
                <w:sz w:val="24"/>
                <w:szCs w:val="24"/>
              </w:rPr>
            </w:pPr>
            <w:proofErr w:type="spellStart"/>
            <w:r w:rsidRPr="00DC6F65">
              <w:rPr>
                <w:rFonts w:asciiTheme="minorHAnsi" w:hAnsiTheme="minorHAnsi"/>
                <w:sz w:val="24"/>
                <w:szCs w:val="24"/>
              </w:rPr>
              <w:t>Arega</w:t>
            </w:r>
            <w:proofErr w:type="spellEnd"/>
            <w:r w:rsidRPr="00DC6F65">
              <w:rPr>
                <w:rFonts w:asciiTheme="minorHAnsi" w:hAnsiTheme="minorHAnsi"/>
                <w:sz w:val="24"/>
                <w:szCs w:val="24"/>
              </w:rPr>
              <w:t xml:space="preserve"> </w:t>
            </w:r>
            <w:proofErr w:type="spellStart"/>
            <w:r w:rsidRPr="00DC6F65">
              <w:rPr>
                <w:rFonts w:asciiTheme="minorHAnsi" w:hAnsiTheme="minorHAnsi"/>
                <w:sz w:val="24"/>
                <w:szCs w:val="24"/>
              </w:rPr>
              <w:t>Helalo</w:t>
            </w:r>
            <w:proofErr w:type="spellEnd"/>
          </w:p>
        </w:tc>
        <w:tc>
          <w:tcPr>
            <w:tcW w:w="0" w:type="auto"/>
          </w:tcPr>
          <w:p w:rsidR="009C72E3" w:rsidRPr="00DC6F65" w:rsidRDefault="009C72E3" w:rsidP="00605029">
            <w:pPr>
              <w:jc w:val="both"/>
              <w:rPr>
                <w:rFonts w:asciiTheme="minorHAnsi" w:hAnsiTheme="minorHAnsi"/>
                <w:sz w:val="24"/>
                <w:szCs w:val="24"/>
              </w:rPr>
            </w:pPr>
            <w:proofErr w:type="spellStart"/>
            <w:r w:rsidRPr="00DC6F65">
              <w:rPr>
                <w:rFonts w:asciiTheme="minorHAnsi" w:hAnsiTheme="minorHAnsi"/>
                <w:sz w:val="24"/>
                <w:szCs w:val="24"/>
              </w:rPr>
              <w:t>Jawe</w:t>
            </w:r>
            <w:proofErr w:type="spellEnd"/>
          </w:p>
        </w:tc>
      </w:tr>
      <w:tr w:rsidR="009C72E3" w:rsidRPr="00DC6F65" w:rsidTr="00605029">
        <w:tc>
          <w:tcPr>
            <w:tcW w:w="0" w:type="auto"/>
          </w:tcPr>
          <w:p w:rsidR="009C72E3" w:rsidRPr="00DC6F65" w:rsidRDefault="009C72E3" w:rsidP="00605029">
            <w:pPr>
              <w:jc w:val="both"/>
              <w:rPr>
                <w:rFonts w:asciiTheme="minorHAnsi" w:hAnsiTheme="minorHAnsi"/>
                <w:sz w:val="24"/>
                <w:szCs w:val="24"/>
              </w:rPr>
            </w:pPr>
            <w:r w:rsidRPr="00DC6F65">
              <w:rPr>
                <w:rFonts w:asciiTheme="minorHAnsi" w:hAnsiTheme="minorHAnsi"/>
                <w:sz w:val="24"/>
                <w:szCs w:val="24"/>
              </w:rPr>
              <w:t>7</w:t>
            </w:r>
          </w:p>
        </w:tc>
        <w:tc>
          <w:tcPr>
            <w:tcW w:w="0" w:type="auto"/>
          </w:tcPr>
          <w:p w:rsidR="009C72E3" w:rsidRPr="00DC6F65" w:rsidRDefault="009C72E3" w:rsidP="00605029">
            <w:pPr>
              <w:jc w:val="both"/>
              <w:rPr>
                <w:rFonts w:asciiTheme="minorHAnsi" w:hAnsiTheme="minorHAnsi"/>
                <w:sz w:val="24"/>
                <w:szCs w:val="24"/>
              </w:rPr>
            </w:pPr>
            <w:proofErr w:type="spellStart"/>
            <w:r w:rsidRPr="00DC6F65">
              <w:rPr>
                <w:rFonts w:asciiTheme="minorHAnsi" w:hAnsiTheme="minorHAnsi"/>
                <w:sz w:val="24"/>
                <w:szCs w:val="24"/>
              </w:rPr>
              <w:t>Birhanu</w:t>
            </w:r>
            <w:proofErr w:type="spellEnd"/>
            <w:r w:rsidRPr="00DC6F65">
              <w:rPr>
                <w:rFonts w:asciiTheme="minorHAnsi" w:hAnsiTheme="minorHAnsi"/>
                <w:sz w:val="24"/>
                <w:szCs w:val="24"/>
              </w:rPr>
              <w:t xml:space="preserve"> </w:t>
            </w:r>
            <w:proofErr w:type="spellStart"/>
            <w:r w:rsidRPr="00DC6F65">
              <w:rPr>
                <w:rFonts w:asciiTheme="minorHAnsi" w:hAnsiTheme="minorHAnsi"/>
                <w:sz w:val="24"/>
                <w:szCs w:val="24"/>
              </w:rPr>
              <w:t>Tirkaso</w:t>
            </w:r>
            <w:proofErr w:type="spellEnd"/>
          </w:p>
        </w:tc>
        <w:tc>
          <w:tcPr>
            <w:tcW w:w="0" w:type="auto"/>
          </w:tcPr>
          <w:p w:rsidR="009C72E3" w:rsidRPr="00DC6F65" w:rsidRDefault="009C72E3" w:rsidP="00605029">
            <w:pPr>
              <w:jc w:val="both"/>
              <w:rPr>
                <w:rFonts w:asciiTheme="minorHAnsi" w:hAnsiTheme="minorHAnsi"/>
                <w:sz w:val="24"/>
                <w:szCs w:val="24"/>
              </w:rPr>
            </w:pPr>
            <w:proofErr w:type="spellStart"/>
            <w:r w:rsidRPr="00DC6F65">
              <w:rPr>
                <w:rFonts w:asciiTheme="minorHAnsi" w:hAnsiTheme="minorHAnsi"/>
                <w:sz w:val="24"/>
                <w:szCs w:val="24"/>
              </w:rPr>
              <w:t>Jawe</w:t>
            </w:r>
            <w:proofErr w:type="spellEnd"/>
          </w:p>
        </w:tc>
      </w:tr>
    </w:tbl>
    <w:p w:rsidR="009C72E3" w:rsidRDefault="009C72E3" w:rsidP="009C72E3">
      <w:pPr>
        <w:rPr>
          <w:rFonts w:asciiTheme="minorHAnsi" w:hAnsiTheme="minorHAnsi" w:cstheme="minorHAnsi"/>
          <w:b/>
          <w:sz w:val="22"/>
          <w:szCs w:val="22"/>
          <w:u w:val="single"/>
        </w:rPr>
      </w:pPr>
      <w:r w:rsidRPr="00B836E2">
        <w:rPr>
          <w:rFonts w:asciiTheme="minorHAnsi" w:hAnsiTheme="minorHAnsi" w:cstheme="minorHAnsi"/>
          <w:b/>
          <w:sz w:val="22"/>
          <w:szCs w:val="22"/>
          <w:u w:val="single"/>
        </w:rPr>
        <w:t>Key decisions and outcome/s:</w:t>
      </w:r>
    </w:p>
    <w:p w:rsidR="009C72E3" w:rsidRPr="00B836E2" w:rsidRDefault="009C72E3" w:rsidP="009C72E3">
      <w:pPr>
        <w:rPr>
          <w:rFonts w:asciiTheme="minorHAnsi" w:hAnsiTheme="minorHAnsi" w:cstheme="minorHAnsi"/>
          <w:b/>
          <w:sz w:val="22"/>
          <w:szCs w:val="22"/>
          <w:u w:val="single"/>
        </w:rPr>
      </w:pPr>
    </w:p>
    <w:p w:rsidR="009C72E3" w:rsidRDefault="009C72E3" w:rsidP="009C72E3">
      <w:pPr>
        <w:pStyle w:val="PlainText"/>
        <w:numPr>
          <w:ilvl w:val="0"/>
          <w:numId w:val="4"/>
        </w:numPr>
        <w:ind w:left="450" w:hanging="450"/>
        <w:rPr>
          <w:rFonts w:asciiTheme="minorHAnsi" w:hAnsiTheme="minorHAnsi" w:cstheme="minorHAnsi"/>
          <w:sz w:val="22"/>
          <w:szCs w:val="22"/>
        </w:rPr>
      </w:pPr>
      <w:r>
        <w:rPr>
          <w:rFonts w:asciiTheme="minorHAnsi" w:hAnsiTheme="minorHAnsi" w:cstheme="minorHAnsi"/>
          <w:sz w:val="22"/>
          <w:szCs w:val="22"/>
        </w:rPr>
        <w:t>Seven  farmers from Lemo (</w:t>
      </w:r>
      <w:proofErr w:type="spellStart"/>
      <w:r>
        <w:rPr>
          <w:rFonts w:asciiTheme="minorHAnsi" w:hAnsiTheme="minorHAnsi" w:cstheme="minorHAnsi"/>
          <w:sz w:val="22"/>
          <w:szCs w:val="22"/>
        </w:rPr>
        <w:t>Jawe</w:t>
      </w:r>
      <w:proofErr w:type="spellEnd"/>
      <w:r>
        <w:rPr>
          <w:rFonts w:asciiTheme="minorHAnsi" w:hAnsiTheme="minorHAnsi" w:cstheme="minorHAnsi"/>
          <w:sz w:val="22"/>
          <w:szCs w:val="22"/>
        </w:rPr>
        <w:t xml:space="preserve"> and Upper </w:t>
      </w:r>
      <w:proofErr w:type="spellStart"/>
      <w:r>
        <w:rPr>
          <w:rFonts w:asciiTheme="minorHAnsi" w:hAnsiTheme="minorHAnsi" w:cstheme="minorHAnsi"/>
          <w:sz w:val="22"/>
          <w:szCs w:val="22"/>
        </w:rPr>
        <w:t>Gana</w:t>
      </w:r>
      <w:proofErr w:type="spellEnd"/>
      <w:r>
        <w:rPr>
          <w:rFonts w:asciiTheme="minorHAnsi" w:hAnsiTheme="minorHAnsi" w:cstheme="minorHAnsi"/>
          <w:sz w:val="22"/>
          <w:szCs w:val="22"/>
        </w:rPr>
        <w:t xml:space="preserve">) and  potentially 6 farmers from </w:t>
      </w:r>
      <w:proofErr w:type="spellStart"/>
      <w:r>
        <w:rPr>
          <w:rFonts w:asciiTheme="minorHAnsi" w:hAnsiTheme="minorHAnsi" w:cstheme="minorHAnsi"/>
          <w:sz w:val="22"/>
          <w:szCs w:val="22"/>
        </w:rPr>
        <w:t>Hangacha</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Karakicho</w:t>
      </w:r>
      <w:proofErr w:type="spellEnd"/>
      <w:r>
        <w:rPr>
          <w:rFonts w:asciiTheme="minorHAnsi" w:hAnsiTheme="minorHAnsi" w:cstheme="minorHAnsi"/>
          <w:sz w:val="22"/>
          <w:szCs w:val="22"/>
        </w:rPr>
        <w:t>) will participate in the irrigated forage development and sheep fattening project</w:t>
      </w:r>
    </w:p>
    <w:p w:rsidR="009C72E3" w:rsidRPr="00B836E2" w:rsidRDefault="009C72E3" w:rsidP="009C72E3">
      <w:pPr>
        <w:pStyle w:val="PlainText"/>
        <w:numPr>
          <w:ilvl w:val="0"/>
          <w:numId w:val="4"/>
        </w:numPr>
        <w:ind w:left="450" w:hanging="450"/>
        <w:rPr>
          <w:rFonts w:asciiTheme="minorHAnsi" w:hAnsiTheme="minorHAnsi" w:cstheme="minorHAnsi"/>
          <w:sz w:val="22"/>
          <w:szCs w:val="22"/>
        </w:rPr>
      </w:pPr>
      <w:r>
        <w:rPr>
          <w:rFonts w:asciiTheme="minorHAnsi" w:hAnsiTheme="minorHAnsi" w:cstheme="minorHAnsi"/>
          <w:sz w:val="22"/>
          <w:szCs w:val="22"/>
        </w:rPr>
        <w:t>The planning and other activities need to be done urgently as the time for planting/establishing of the forages is short</w:t>
      </w:r>
    </w:p>
    <w:p w:rsidR="009C72E3" w:rsidRPr="00B836E2" w:rsidRDefault="009C72E3" w:rsidP="009C72E3">
      <w:pPr>
        <w:ind w:left="450" w:hanging="450"/>
        <w:rPr>
          <w:rFonts w:asciiTheme="minorHAnsi" w:hAnsiTheme="minorHAnsi" w:cstheme="minorHAnsi"/>
          <w:sz w:val="22"/>
          <w:szCs w:val="22"/>
        </w:rPr>
      </w:pPr>
    </w:p>
    <w:p w:rsidR="009C72E3" w:rsidRDefault="009C72E3" w:rsidP="009C72E3">
      <w:pPr>
        <w:pStyle w:val="ListParagraph"/>
        <w:ind w:left="0"/>
        <w:rPr>
          <w:rFonts w:asciiTheme="minorHAnsi" w:hAnsiTheme="minorHAnsi" w:cstheme="minorHAnsi"/>
          <w:sz w:val="22"/>
          <w:szCs w:val="22"/>
        </w:rPr>
      </w:pPr>
      <w:r w:rsidRPr="00B836E2">
        <w:rPr>
          <w:rFonts w:asciiTheme="minorHAnsi" w:hAnsiTheme="minorHAnsi" w:cstheme="minorHAnsi"/>
          <w:b/>
          <w:sz w:val="22"/>
          <w:szCs w:val="22"/>
          <w:u w:val="single"/>
        </w:rPr>
        <w:t xml:space="preserve">A way forward/ recommendations/suggestions (if </w:t>
      </w:r>
      <w:proofErr w:type="gramStart"/>
      <w:r w:rsidRPr="00B836E2">
        <w:rPr>
          <w:rFonts w:asciiTheme="minorHAnsi" w:hAnsiTheme="minorHAnsi" w:cstheme="minorHAnsi"/>
          <w:b/>
          <w:sz w:val="22"/>
          <w:szCs w:val="22"/>
          <w:u w:val="single"/>
        </w:rPr>
        <w:t>any )</w:t>
      </w:r>
      <w:proofErr w:type="gramEnd"/>
      <w:r w:rsidRPr="00B836E2">
        <w:rPr>
          <w:rFonts w:asciiTheme="minorHAnsi" w:hAnsiTheme="minorHAnsi" w:cstheme="minorHAnsi"/>
          <w:b/>
          <w:sz w:val="22"/>
          <w:szCs w:val="22"/>
          <w:u w:val="single"/>
        </w:rPr>
        <w:t>:</w:t>
      </w:r>
      <w:r>
        <w:rPr>
          <w:rFonts w:asciiTheme="minorHAnsi" w:hAnsiTheme="minorHAnsi" w:cstheme="minorHAnsi"/>
          <w:b/>
          <w:sz w:val="22"/>
          <w:szCs w:val="22"/>
          <w:u w:val="single"/>
        </w:rPr>
        <w:t xml:space="preserve"> </w:t>
      </w:r>
      <w:r w:rsidRPr="00B836E2">
        <w:rPr>
          <w:rFonts w:asciiTheme="minorHAnsi" w:hAnsiTheme="minorHAnsi" w:cstheme="minorHAnsi"/>
          <w:sz w:val="22"/>
          <w:szCs w:val="22"/>
        </w:rPr>
        <w:t xml:space="preserve">Key suggestions </w:t>
      </w:r>
      <w:r>
        <w:rPr>
          <w:rFonts w:asciiTheme="minorHAnsi" w:hAnsiTheme="minorHAnsi" w:cstheme="minorHAnsi"/>
          <w:sz w:val="22"/>
          <w:szCs w:val="22"/>
        </w:rPr>
        <w:t xml:space="preserve">that came out from the discussion include the following:  </w:t>
      </w:r>
    </w:p>
    <w:p w:rsidR="009C72E3" w:rsidRDefault="009C72E3" w:rsidP="009C72E3">
      <w:pPr>
        <w:pStyle w:val="ListParagraph"/>
        <w:ind w:left="0"/>
        <w:rPr>
          <w:rFonts w:asciiTheme="minorHAnsi" w:hAnsiTheme="minorHAnsi" w:cstheme="minorHAnsi"/>
          <w:sz w:val="22"/>
          <w:szCs w:val="22"/>
        </w:rPr>
      </w:pPr>
    </w:p>
    <w:p w:rsidR="009C72E3" w:rsidRPr="00111479" w:rsidRDefault="009C72E3" w:rsidP="009C72E3">
      <w:pPr>
        <w:pStyle w:val="ListParagraph"/>
        <w:rPr>
          <w:rFonts w:ascii="Calibri" w:eastAsia="Calibri" w:hAnsi="Calibri"/>
          <w:b/>
          <w:sz w:val="22"/>
          <w:szCs w:val="22"/>
        </w:rPr>
      </w:pPr>
      <w:r>
        <w:rPr>
          <w:rFonts w:asciiTheme="minorHAnsi" w:hAnsiTheme="minorHAnsi" w:cstheme="minorHAnsi"/>
          <w:sz w:val="22"/>
          <w:szCs w:val="22"/>
        </w:rPr>
        <w:t xml:space="preserve"> </w:t>
      </w:r>
      <w:r w:rsidRPr="00111479">
        <w:rPr>
          <w:rFonts w:ascii="Calibri" w:eastAsia="Calibri" w:hAnsi="Calibri"/>
          <w:b/>
          <w:sz w:val="22"/>
          <w:szCs w:val="22"/>
        </w:rPr>
        <w:t>The way forward</w:t>
      </w:r>
    </w:p>
    <w:p w:rsidR="009C72E3" w:rsidRPr="00111479" w:rsidRDefault="009C72E3" w:rsidP="009C72E3">
      <w:pPr>
        <w:spacing w:after="200" w:line="276" w:lineRule="auto"/>
        <w:ind w:left="720"/>
        <w:contextualSpacing/>
        <w:rPr>
          <w:rFonts w:ascii="Calibri" w:eastAsia="Calibri" w:hAnsi="Calibri"/>
          <w:b/>
          <w:sz w:val="22"/>
          <w:szCs w:val="22"/>
        </w:rPr>
      </w:pPr>
    </w:p>
    <w:p w:rsidR="009C72E3" w:rsidRPr="00111479" w:rsidRDefault="009C72E3" w:rsidP="009C72E3">
      <w:pPr>
        <w:spacing w:after="200" w:line="276" w:lineRule="auto"/>
        <w:ind w:left="1440" w:hanging="810"/>
        <w:contextualSpacing/>
        <w:rPr>
          <w:rFonts w:ascii="Calibri" w:eastAsia="Calibri" w:hAnsi="Calibri"/>
          <w:sz w:val="22"/>
          <w:szCs w:val="22"/>
        </w:rPr>
      </w:pPr>
      <w:r w:rsidRPr="00111479">
        <w:rPr>
          <w:rFonts w:ascii="Calibri" w:eastAsia="Calibri" w:hAnsi="Calibri"/>
          <w:sz w:val="22"/>
          <w:szCs w:val="22"/>
        </w:rPr>
        <w:t xml:space="preserve">The following activities </w:t>
      </w:r>
      <w:r>
        <w:rPr>
          <w:rFonts w:ascii="Calibri" w:eastAsia="Calibri" w:hAnsi="Calibri"/>
          <w:sz w:val="22"/>
          <w:szCs w:val="22"/>
        </w:rPr>
        <w:t xml:space="preserve">are envisioned </w:t>
      </w:r>
      <w:r w:rsidRPr="00111479">
        <w:rPr>
          <w:rFonts w:ascii="Calibri" w:eastAsia="Calibri" w:hAnsi="Calibri"/>
          <w:sz w:val="22"/>
          <w:szCs w:val="22"/>
        </w:rPr>
        <w:t>in the short term of the project.</w:t>
      </w:r>
    </w:p>
    <w:p w:rsidR="009C72E3" w:rsidRDefault="009C72E3" w:rsidP="009C72E3">
      <w:pPr>
        <w:spacing w:after="200" w:line="276" w:lineRule="auto"/>
        <w:ind w:left="1440" w:hanging="810"/>
        <w:contextualSpacing/>
        <w:rPr>
          <w:rFonts w:ascii="Calibri" w:eastAsia="Calibri" w:hAnsi="Calibri"/>
          <w:b/>
          <w:sz w:val="22"/>
          <w:szCs w:val="22"/>
        </w:rPr>
      </w:pPr>
      <w:r w:rsidRPr="00111479">
        <w:rPr>
          <w:rFonts w:ascii="Calibri" w:eastAsia="Calibri" w:hAnsi="Calibri"/>
          <w:b/>
          <w:sz w:val="22"/>
          <w:szCs w:val="22"/>
        </w:rPr>
        <w:t>Schedule:</w:t>
      </w:r>
    </w:p>
    <w:p w:rsidR="009C72E3" w:rsidRDefault="009C72E3" w:rsidP="009C72E3">
      <w:pPr>
        <w:spacing w:after="200" w:line="276" w:lineRule="auto"/>
        <w:ind w:left="1440" w:hanging="810"/>
        <w:contextualSpacing/>
        <w:rPr>
          <w:rFonts w:ascii="Calibri" w:eastAsia="Calibri" w:hAnsi="Calibri"/>
          <w:b/>
          <w:sz w:val="22"/>
          <w:szCs w:val="22"/>
        </w:rPr>
      </w:pPr>
    </w:p>
    <w:p w:rsidR="009C72E3" w:rsidRPr="004D3E58" w:rsidRDefault="009C72E3" w:rsidP="009C72E3">
      <w:pPr>
        <w:spacing w:after="200" w:line="276" w:lineRule="auto"/>
        <w:ind w:left="1440" w:hanging="810"/>
        <w:contextualSpacing/>
        <w:rPr>
          <w:rFonts w:ascii="Calibri" w:eastAsia="Calibri" w:hAnsi="Calibri"/>
          <w:b/>
          <w:sz w:val="2"/>
          <w:szCs w:val="22"/>
        </w:rPr>
      </w:pPr>
    </w:p>
    <w:p w:rsidR="009C72E3" w:rsidRPr="00111479" w:rsidRDefault="009C72E3" w:rsidP="009C72E3">
      <w:pPr>
        <w:spacing w:after="200" w:line="276" w:lineRule="auto"/>
        <w:ind w:left="1440" w:hanging="810"/>
        <w:contextualSpacing/>
        <w:rPr>
          <w:rFonts w:ascii="Calibri" w:eastAsia="Calibri" w:hAnsi="Calibri"/>
          <w:b/>
          <w:sz w:val="22"/>
          <w:szCs w:val="22"/>
        </w:rPr>
      </w:pPr>
    </w:p>
    <w:tbl>
      <w:tblPr>
        <w:tblStyle w:val="TableGrid1"/>
        <w:tblW w:w="9288" w:type="dxa"/>
        <w:tblLook w:val="04A0" w:firstRow="1" w:lastRow="0" w:firstColumn="1" w:lastColumn="0" w:noHBand="0" w:noVBand="1"/>
      </w:tblPr>
      <w:tblGrid>
        <w:gridCol w:w="568"/>
        <w:gridCol w:w="3770"/>
        <w:gridCol w:w="2700"/>
        <w:gridCol w:w="2250"/>
      </w:tblGrid>
      <w:tr w:rsidR="009C72E3" w:rsidRPr="00111479" w:rsidTr="00605029">
        <w:tc>
          <w:tcPr>
            <w:tcW w:w="0" w:type="auto"/>
          </w:tcPr>
          <w:p w:rsidR="009C72E3" w:rsidRPr="00111479" w:rsidRDefault="009C72E3" w:rsidP="00605029">
            <w:pPr>
              <w:spacing w:after="200" w:line="276" w:lineRule="auto"/>
              <w:contextualSpacing/>
              <w:rPr>
                <w:b/>
              </w:rPr>
            </w:pPr>
            <w:r w:rsidRPr="00111479">
              <w:rPr>
                <w:b/>
              </w:rPr>
              <w:t>Ser.</w:t>
            </w:r>
          </w:p>
          <w:p w:rsidR="009C72E3" w:rsidRPr="00111479" w:rsidRDefault="009C72E3" w:rsidP="00605029">
            <w:pPr>
              <w:spacing w:after="200" w:line="276" w:lineRule="auto"/>
              <w:contextualSpacing/>
              <w:rPr>
                <w:b/>
              </w:rPr>
            </w:pPr>
            <w:r w:rsidRPr="00111479">
              <w:rPr>
                <w:b/>
              </w:rPr>
              <w:t>No.</w:t>
            </w:r>
          </w:p>
        </w:tc>
        <w:tc>
          <w:tcPr>
            <w:tcW w:w="3770" w:type="dxa"/>
          </w:tcPr>
          <w:p w:rsidR="009C72E3" w:rsidRPr="00111479" w:rsidRDefault="009C72E3" w:rsidP="00605029">
            <w:pPr>
              <w:spacing w:after="200" w:line="276" w:lineRule="auto"/>
              <w:contextualSpacing/>
              <w:rPr>
                <w:b/>
              </w:rPr>
            </w:pPr>
            <w:r w:rsidRPr="00111479">
              <w:rPr>
                <w:b/>
              </w:rPr>
              <w:t>Activity</w:t>
            </w:r>
          </w:p>
        </w:tc>
        <w:tc>
          <w:tcPr>
            <w:tcW w:w="2700" w:type="dxa"/>
          </w:tcPr>
          <w:p w:rsidR="009C72E3" w:rsidRPr="00111479" w:rsidRDefault="009C72E3" w:rsidP="00605029">
            <w:pPr>
              <w:spacing w:after="200" w:line="276" w:lineRule="auto"/>
              <w:contextualSpacing/>
              <w:rPr>
                <w:b/>
              </w:rPr>
            </w:pPr>
            <w:r w:rsidRPr="00111479">
              <w:rPr>
                <w:b/>
              </w:rPr>
              <w:t>Responsibility</w:t>
            </w:r>
          </w:p>
        </w:tc>
        <w:tc>
          <w:tcPr>
            <w:tcW w:w="2250" w:type="dxa"/>
          </w:tcPr>
          <w:p w:rsidR="009C72E3" w:rsidRPr="00111479" w:rsidRDefault="009C72E3" w:rsidP="00605029">
            <w:pPr>
              <w:spacing w:after="200" w:line="276" w:lineRule="auto"/>
              <w:contextualSpacing/>
              <w:rPr>
                <w:b/>
              </w:rPr>
            </w:pPr>
            <w:r w:rsidRPr="00111479">
              <w:rPr>
                <w:b/>
              </w:rPr>
              <w:t>Timeline</w:t>
            </w:r>
          </w:p>
        </w:tc>
      </w:tr>
      <w:tr w:rsidR="009C72E3" w:rsidRPr="00111479" w:rsidTr="00605029">
        <w:tc>
          <w:tcPr>
            <w:tcW w:w="0" w:type="auto"/>
          </w:tcPr>
          <w:p w:rsidR="009C72E3" w:rsidRPr="00111479" w:rsidRDefault="009C72E3" w:rsidP="00605029">
            <w:pPr>
              <w:spacing w:after="200" w:line="276" w:lineRule="auto"/>
              <w:contextualSpacing/>
            </w:pPr>
            <w:r w:rsidRPr="00111479">
              <w:t>1</w:t>
            </w:r>
          </w:p>
        </w:tc>
        <w:tc>
          <w:tcPr>
            <w:tcW w:w="3770" w:type="dxa"/>
          </w:tcPr>
          <w:p w:rsidR="009C72E3" w:rsidRPr="00111479" w:rsidRDefault="009C72E3" w:rsidP="00605029">
            <w:pPr>
              <w:spacing w:after="200" w:line="276" w:lineRule="auto"/>
              <w:contextualSpacing/>
            </w:pPr>
            <w:r w:rsidRPr="00111479">
              <w:t xml:space="preserve">Discussion with </w:t>
            </w:r>
            <w:proofErr w:type="spellStart"/>
            <w:r w:rsidRPr="00111479">
              <w:t>Areka</w:t>
            </w:r>
            <w:proofErr w:type="spellEnd"/>
            <w:r w:rsidRPr="00111479">
              <w:t>/</w:t>
            </w:r>
            <w:proofErr w:type="spellStart"/>
            <w:r w:rsidRPr="00111479">
              <w:t>Worabe</w:t>
            </w:r>
            <w:proofErr w:type="spellEnd"/>
            <w:r w:rsidRPr="00111479">
              <w:t xml:space="preserve"> research centers for possible partnership in the irrigated fodder research and joint research </w:t>
            </w:r>
            <w:r w:rsidRPr="00111479">
              <w:lastRenderedPageBreak/>
              <w:t>design</w:t>
            </w:r>
          </w:p>
        </w:tc>
        <w:tc>
          <w:tcPr>
            <w:tcW w:w="2700" w:type="dxa"/>
          </w:tcPr>
          <w:p w:rsidR="009C72E3" w:rsidRPr="00111479" w:rsidRDefault="009C72E3" w:rsidP="00605029">
            <w:pPr>
              <w:spacing w:after="200" w:line="276" w:lineRule="auto"/>
              <w:contextualSpacing/>
            </w:pPr>
            <w:r w:rsidRPr="00111479">
              <w:lastRenderedPageBreak/>
              <w:t>Kindu, Aberra</w:t>
            </w:r>
          </w:p>
        </w:tc>
        <w:tc>
          <w:tcPr>
            <w:tcW w:w="2250" w:type="dxa"/>
          </w:tcPr>
          <w:p w:rsidR="009C72E3" w:rsidRPr="00111479" w:rsidRDefault="009C72E3" w:rsidP="00605029">
            <w:pPr>
              <w:spacing w:after="200" w:line="276" w:lineRule="auto"/>
              <w:contextualSpacing/>
            </w:pPr>
            <w:r w:rsidRPr="00B71801">
              <w:t>27-31 Jan</w:t>
            </w:r>
          </w:p>
        </w:tc>
      </w:tr>
      <w:tr w:rsidR="009C72E3" w:rsidRPr="00111479" w:rsidTr="00605029">
        <w:tc>
          <w:tcPr>
            <w:tcW w:w="0" w:type="auto"/>
          </w:tcPr>
          <w:p w:rsidR="009C72E3" w:rsidRPr="00111479" w:rsidRDefault="009C72E3" w:rsidP="00605029">
            <w:pPr>
              <w:spacing w:after="200" w:line="276" w:lineRule="auto"/>
              <w:contextualSpacing/>
            </w:pPr>
            <w:r w:rsidRPr="00111479">
              <w:lastRenderedPageBreak/>
              <w:t>2</w:t>
            </w:r>
          </w:p>
        </w:tc>
        <w:tc>
          <w:tcPr>
            <w:tcW w:w="3770" w:type="dxa"/>
          </w:tcPr>
          <w:p w:rsidR="009C72E3" w:rsidRPr="00111479" w:rsidRDefault="009C72E3" w:rsidP="00605029">
            <w:pPr>
              <w:spacing w:after="200" w:line="276" w:lineRule="auto"/>
              <w:contextualSpacing/>
            </w:pPr>
            <w:r w:rsidRPr="00111479">
              <w:t xml:space="preserve">Visit </w:t>
            </w:r>
            <w:proofErr w:type="spellStart"/>
            <w:r w:rsidRPr="00111479">
              <w:t>Kambata</w:t>
            </w:r>
            <w:proofErr w:type="spellEnd"/>
            <w:r w:rsidRPr="00111479">
              <w:t xml:space="preserve"> zonal </w:t>
            </w:r>
            <w:proofErr w:type="spellStart"/>
            <w:r w:rsidRPr="00111479">
              <w:t>BoA</w:t>
            </w:r>
            <w:proofErr w:type="spellEnd"/>
            <w:r w:rsidRPr="00111479">
              <w:t xml:space="preserve"> for possible engagement with </w:t>
            </w:r>
            <w:proofErr w:type="spellStart"/>
            <w:r w:rsidRPr="00111479">
              <w:t>Hangacha</w:t>
            </w:r>
            <w:proofErr w:type="spellEnd"/>
            <w:r w:rsidRPr="00111479">
              <w:t xml:space="preserve"> farmers</w:t>
            </w:r>
          </w:p>
        </w:tc>
        <w:tc>
          <w:tcPr>
            <w:tcW w:w="2700" w:type="dxa"/>
          </w:tcPr>
          <w:p w:rsidR="009C72E3" w:rsidRPr="00111479" w:rsidRDefault="009C72E3" w:rsidP="00605029">
            <w:pPr>
              <w:spacing w:after="200" w:line="276" w:lineRule="auto"/>
              <w:contextualSpacing/>
            </w:pPr>
            <w:r>
              <w:t>Workneh</w:t>
            </w:r>
          </w:p>
        </w:tc>
        <w:tc>
          <w:tcPr>
            <w:tcW w:w="2250" w:type="dxa"/>
          </w:tcPr>
          <w:p w:rsidR="009C72E3" w:rsidRDefault="009C72E3" w:rsidP="00605029">
            <w:r w:rsidRPr="00F90E34">
              <w:t>27-31 Jan</w:t>
            </w:r>
          </w:p>
        </w:tc>
      </w:tr>
      <w:tr w:rsidR="009C72E3" w:rsidRPr="00111479" w:rsidTr="00605029">
        <w:tc>
          <w:tcPr>
            <w:tcW w:w="0" w:type="auto"/>
          </w:tcPr>
          <w:p w:rsidR="009C72E3" w:rsidRPr="00111479" w:rsidRDefault="009C72E3" w:rsidP="00605029">
            <w:pPr>
              <w:spacing w:after="200" w:line="276" w:lineRule="auto"/>
              <w:contextualSpacing/>
            </w:pPr>
            <w:r w:rsidRPr="00111479">
              <w:t>3</w:t>
            </w:r>
          </w:p>
        </w:tc>
        <w:tc>
          <w:tcPr>
            <w:tcW w:w="3770" w:type="dxa"/>
          </w:tcPr>
          <w:p w:rsidR="009C72E3" w:rsidRPr="00111479" w:rsidRDefault="009C72E3" w:rsidP="00605029">
            <w:pPr>
              <w:spacing w:after="200" w:line="276" w:lineRule="auto"/>
              <w:contextualSpacing/>
            </w:pPr>
            <w:r w:rsidRPr="00111479">
              <w:t>Seek the experience of VOCA in Lemo</w:t>
            </w:r>
          </w:p>
        </w:tc>
        <w:tc>
          <w:tcPr>
            <w:tcW w:w="2700" w:type="dxa"/>
          </w:tcPr>
          <w:p w:rsidR="009C72E3" w:rsidRPr="00111479" w:rsidRDefault="009C72E3" w:rsidP="00605029">
            <w:pPr>
              <w:spacing w:after="200" w:line="276" w:lineRule="auto"/>
              <w:contextualSpacing/>
            </w:pPr>
            <w:r w:rsidRPr="00111479">
              <w:t>Aberra</w:t>
            </w:r>
          </w:p>
        </w:tc>
        <w:tc>
          <w:tcPr>
            <w:tcW w:w="2250" w:type="dxa"/>
          </w:tcPr>
          <w:p w:rsidR="009C72E3" w:rsidRDefault="009C72E3" w:rsidP="00605029">
            <w:r w:rsidRPr="00F90E34">
              <w:t>27-31 Jan</w:t>
            </w:r>
          </w:p>
        </w:tc>
      </w:tr>
      <w:tr w:rsidR="009C72E3" w:rsidRPr="00111479" w:rsidTr="00605029">
        <w:tc>
          <w:tcPr>
            <w:tcW w:w="0" w:type="auto"/>
          </w:tcPr>
          <w:p w:rsidR="009C72E3" w:rsidRPr="00111479" w:rsidRDefault="009C72E3" w:rsidP="00605029">
            <w:pPr>
              <w:spacing w:after="200" w:line="276" w:lineRule="auto"/>
              <w:contextualSpacing/>
            </w:pPr>
            <w:r w:rsidRPr="00111479">
              <w:t>4</w:t>
            </w:r>
          </w:p>
        </w:tc>
        <w:tc>
          <w:tcPr>
            <w:tcW w:w="3770" w:type="dxa"/>
          </w:tcPr>
          <w:p w:rsidR="009C72E3" w:rsidRPr="00111479" w:rsidRDefault="009C72E3" w:rsidP="00605029">
            <w:pPr>
              <w:spacing w:after="200" w:line="276" w:lineRule="auto"/>
              <w:contextualSpacing/>
              <w:rPr>
                <w:b/>
              </w:rPr>
            </w:pPr>
            <w:r w:rsidRPr="00111479">
              <w:t>Acquisition of forage seeds/seedlings</w:t>
            </w:r>
          </w:p>
        </w:tc>
        <w:tc>
          <w:tcPr>
            <w:tcW w:w="2700" w:type="dxa"/>
          </w:tcPr>
          <w:p w:rsidR="009C72E3" w:rsidRPr="00111479" w:rsidRDefault="009C72E3" w:rsidP="00605029">
            <w:pPr>
              <w:spacing w:after="200" w:line="276" w:lineRule="auto"/>
              <w:contextualSpacing/>
            </w:pPr>
            <w:r w:rsidRPr="00111479">
              <w:t>Aberra</w:t>
            </w:r>
          </w:p>
        </w:tc>
        <w:tc>
          <w:tcPr>
            <w:tcW w:w="2250" w:type="dxa"/>
          </w:tcPr>
          <w:p w:rsidR="009C72E3" w:rsidRDefault="009C72E3" w:rsidP="00605029">
            <w:r w:rsidRPr="00F90E34">
              <w:t>27-31 Jan</w:t>
            </w:r>
          </w:p>
        </w:tc>
      </w:tr>
      <w:tr w:rsidR="009C72E3" w:rsidRPr="00111479" w:rsidTr="00605029">
        <w:tc>
          <w:tcPr>
            <w:tcW w:w="0" w:type="auto"/>
          </w:tcPr>
          <w:p w:rsidR="009C72E3" w:rsidRPr="00111479" w:rsidRDefault="009C72E3" w:rsidP="00605029">
            <w:pPr>
              <w:spacing w:after="200" w:line="276" w:lineRule="auto"/>
              <w:contextualSpacing/>
            </w:pPr>
            <w:r w:rsidRPr="00111479">
              <w:t>5</w:t>
            </w:r>
          </w:p>
        </w:tc>
        <w:tc>
          <w:tcPr>
            <w:tcW w:w="3770" w:type="dxa"/>
          </w:tcPr>
          <w:p w:rsidR="009C72E3" w:rsidRPr="00111479" w:rsidRDefault="009C72E3" w:rsidP="00605029">
            <w:pPr>
              <w:spacing w:after="200" w:line="276" w:lineRule="auto"/>
              <w:contextualSpacing/>
            </w:pPr>
            <w:r w:rsidRPr="00111479">
              <w:t>Focused group discussion with farmers, DAs and woreda experts regarding the fodder development and subsequent sheep fattening program</w:t>
            </w:r>
          </w:p>
        </w:tc>
        <w:tc>
          <w:tcPr>
            <w:tcW w:w="2700" w:type="dxa"/>
          </w:tcPr>
          <w:p w:rsidR="009C72E3" w:rsidRPr="00111479" w:rsidRDefault="009C72E3" w:rsidP="00605029">
            <w:pPr>
              <w:spacing w:after="200" w:line="276" w:lineRule="auto"/>
              <w:contextualSpacing/>
            </w:pPr>
            <w:r w:rsidRPr="00111479">
              <w:t xml:space="preserve">Kindu, Aberra, Workneh, </w:t>
            </w:r>
            <w:proofErr w:type="spellStart"/>
            <w:r w:rsidRPr="00111479">
              <w:t>Areka</w:t>
            </w:r>
            <w:proofErr w:type="spellEnd"/>
            <w:r w:rsidRPr="00111479">
              <w:t>/</w:t>
            </w:r>
            <w:proofErr w:type="spellStart"/>
            <w:r w:rsidRPr="00111479">
              <w:t>Worabe</w:t>
            </w:r>
            <w:proofErr w:type="spellEnd"/>
          </w:p>
        </w:tc>
        <w:tc>
          <w:tcPr>
            <w:tcW w:w="2250" w:type="dxa"/>
          </w:tcPr>
          <w:p w:rsidR="009C72E3" w:rsidRDefault="009C72E3" w:rsidP="00605029">
            <w:r w:rsidRPr="00F90E34">
              <w:t>27-31 Jan</w:t>
            </w:r>
          </w:p>
        </w:tc>
      </w:tr>
      <w:tr w:rsidR="009C72E3" w:rsidRPr="00111479" w:rsidTr="00605029">
        <w:tc>
          <w:tcPr>
            <w:tcW w:w="0" w:type="auto"/>
          </w:tcPr>
          <w:p w:rsidR="009C72E3" w:rsidRPr="00111479" w:rsidRDefault="009C72E3" w:rsidP="00605029">
            <w:pPr>
              <w:spacing w:after="200" w:line="276" w:lineRule="auto"/>
              <w:contextualSpacing/>
            </w:pPr>
            <w:r w:rsidRPr="00111479">
              <w:t>6</w:t>
            </w:r>
          </w:p>
        </w:tc>
        <w:tc>
          <w:tcPr>
            <w:tcW w:w="3770" w:type="dxa"/>
          </w:tcPr>
          <w:p w:rsidR="009C72E3" w:rsidRPr="00111479" w:rsidRDefault="009C72E3" w:rsidP="00605029">
            <w:pPr>
              <w:spacing w:after="200" w:line="276" w:lineRule="auto"/>
              <w:contextualSpacing/>
            </w:pPr>
            <w:r w:rsidRPr="00111479">
              <w:t>Detailed Analysis of water potential</w:t>
            </w:r>
          </w:p>
        </w:tc>
        <w:tc>
          <w:tcPr>
            <w:tcW w:w="2700" w:type="dxa"/>
          </w:tcPr>
          <w:p w:rsidR="009C72E3" w:rsidRPr="00111479" w:rsidRDefault="009C72E3" w:rsidP="00605029">
            <w:pPr>
              <w:spacing w:after="200" w:line="276" w:lineRule="auto"/>
              <w:contextualSpacing/>
            </w:pPr>
            <w:r w:rsidRPr="00111479">
              <w:t xml:space="preserve">Kindu, Aberra, </w:t>
            </w:r>
            <w:proofErr w:type="spellStart"/>
            <w:r w:rsidRPr="00111479">
              <w:t>Zebene</w:t>
            </w:r>
            <w:proofErr w:type="spellEnd"/>
          </w:p>
        </w:tc>
        <w:tc>
          <w:tcPr>
            <w:tcW w:w="2250" w:type="dxa"/>
          </w:tcPr>
          <w:p w:rsidR="009C72E3" w:rsidRPr="00111479" w:rsidRDefault="009C72E3" w:rsidP="00605029">
            <w:pPr>
              <w:spacing w:after="200" w:line="276" w:lineRule="auto"/>
              <w:contextualSpacing/>
            </w:pPr>
            <w:r w:rsidRPr="00B71801">
              <w:t>27-31 Jan</w:t>
            </w:r>
          </w:p>
        </w:tc>
      </w:tr>
      <w:tr w:rsidR="009C72E3" w:rsidRPr="00111479" w:rsidTr="00605029">
        <w:tc>
          <w:tcPr>
            <w:tcW w:w="0" w:type="auto"/>
          </w:tcPr>
          <w:p w:rsidR="009C72E3" w:rsidRPr="00111479" w:rsidRDefault="009C72E3" w:rsidP="00605029">
            <w:pPr>
              <w:spacing w:after="200" w:line="276" w:lineRule="auto"/>
              <w:contextualSpacing/>
            </w:pPr>
            <w:r w:rsidRPr="00111479">
              <w:t>7</w:t>
            </w:r>
          </w:p>
        </w:tc>
        <w:tc>
          <w:tcPr>
            <w:tcW w:w="3770" w:type="dxa"/>
          </w:tcPr>
          <w:p w:rsidR="009C72E3" w:rsidRPr="00111479" w:rsidRDefault="009C72E3" w:rsidP="00605029">
            <w:pPr>
              <w:spacing w:after="200" w:line="276" w:lineRule="auto"/>
              <w:contextualSpacing/>
            </w:pPr>
            <w:r w:rsidRPr="00111479">
              <w:t>Training to farmers and DAs about the establishment, and utilization of the selected forages to be followed by planting plan</w:t>
            </w:r>
          </w:p>
        </w:tc>
        <w:tc>
          <w:tcPr>
            <w:tcW w:w="2700" w:type="dxa"/>
          </w:tcPr>
          <w:p w:rsidR="009C72E3" w:rsidRPr="00111479" w:rsidRDefault="009C72E3" w:rsidP="00605029">
            <w:pPr>
              <w:spacing w:after="200" w:line="276" w:lineRule="auto"/>
              <w:contextualSpacing/>
            </w:pPr>
            <w:r w:rsidRPr="00111479">
              <w:t xml:space="preserve">Aberra, </w:t>
            </w:r>
            <w:proofErr w:type="spellStart"/>
            <w:r w:rsidRPr="00111479">
              <w:t>Areka</w:t>
            </w:r>
            <w:proofErr w:type="spellEnd"/>
            <w:r w:rsidRPr="00111479">
              <w:t>/</w:t>
            </w:r>
            <w:proofErr w:type="spellStart"/>
            <w:r w:rsidRPr="00111479">
              <w:t>Worabe</w:t>
            </w:r>
            <w:proofErr w:type="spellEnd"/>
            <w:r w:rsidRPr="00111479">
              <w:t>/Lemo woreda Livestock office</w:t>
            </w:r>
          </w:p>
        </w:tc>
        <w:tc>
          <w:tcPr>
            <w:tcW w:w="2250" w:type="dxa"/>
          </w:tcPr>
          <w:p w:rsidR="009C72E3" w:rsidRPr="00111479" w:rsidRDefault="009C72E3" w:rsidP="00605029">
            <w:pPr>
              <w:spacing w:after="200" w:line="276" w:lineRule="auto"/>
              <w:contextualSpacing/>
            </w:pPr>
            <w:r w:rsidRPr="00B71801">
              <w:t>10-14 Feb</w:t>
            </w:r>
          </w:p>
        </w:tc>
      </w:tr>
      <w:tr w:rsidR="009C72E3" w:rsidRPr="00111479" w:rsidTr="00605029">
        <w:tc>
          <w:tcPr>
            <w:tcW w:w="0" w:type="auto"/>
          </w:tcPr>
          <w:p w:rsidR="009C72E3" w:rsidRPr="00111479" w:rsidRDefault="009C72E3" w:rsidP="00605029">
            <w:pPr>
              <w:spacing w:after="200" w:line="276" w:lineRule="auto"/>
              <w:contextualSpacing/>
            </w:pPr>
            <w:r w:rsidRPr="00111479">
              <w:t>8</w:t>
            </w:r>
          </w:p>
        </w:tc>
        <w:tc>
          <w:tcPr>
            <w:tcW w:w="3770" w:type="dxa"/>
          </w:tcPr>
          <w:p w:rsidR="009C72E3" w:rsidRPr="00111479" w:rsidRDefault="009C72E3" w:rsidP="00605029">
            <w:pPr>
              <w:spacing w:after="200" w:line="276" w:lineRule="auto"/>
              <w:contextualSpacing/>
            </w:pPr>
            <w:r w:rsidRPr="00111479">
              <w:t>Planting of the forages</w:t>
            </w:r>
          </w:p>
        </w:tc>
        <w:tc>
          <w:tcPr>
            <w:tcW w:w="2700" w:type="dxa"/>
          </w:tcPr>
          <w:p w:rsidR="009C72E3" w:rsidRPr="00111479" w:rsidRDefault="009C72E3" w:rsidP="00605029">
            <w:pPr>
              <w:spacing w:after="200" w:line="276" w:lineRule="auto"/>
              <w:contextualSpacing/>
            </w:pPr>
            <w:r w:rsidRPr="00111479">
              <w:t>Lemo Woreda Livestock Office/Aberra/Workneh</w:t>
            </w:r>
          </w:p>
        </w:tc>
        <w:tc>
          <w:tcPr>
            <w:tcW w:w="2250" w:type="dxa"/>
          </w:tcPr>
          <w:p w:rsidR="009C72E3" w:rsidRPr="00111479" w:rsidRDefault="009C72E3" w:rsidP="00605029">
            <w:pPr>
              <w:spacing w:after="200" w:line="276" w:lineRule="auto"/>
              <w:contextualSpacing/>
            </w:pPr>
            <w:r w:rsidRPr="00B71801">
              <w:t>17-21 Feb</w:t>
            </w:r>
          </w:p>
        </w:tc>
      </w:tr>
      <w:tr w:rsidR="009C72E3" w:rsidRPr="00111479" w:rsidTr="00605029">
        <w:tc>
          <w:tcPr>
            <w:tcW w:w="0" w:type="auto"/>
          </w:tcPr>
          <w:p w:rsidR="009C72E3" w:rsidRPr="00111479" w:rsidRDefault="009C72E3" w:rsidP="00605029">
            <w:pPr>
              <w:spacing w:after="200" w:line="276" w:lineRule="auto"/>
              <w:contextualSpacing/>
            </w:pPr>
            <w:r w:rsidRPr="00111479">
              <w:t>9</w:t>
            </w:r>
          </w:p>
        </w:tc>
        <w:tc>
          <w:tcPr>
            <w:tcW w:w="3770" w:type="dxa"/>
          </w:tcPr>
          <w:p w:rsidR="009C72E3" w:rsidRPr="00111479" w:rsidRDefault="009C72E3" w:rsidP="00605029">
            <w:pPr>
              <w:spacing w:after="200" w:line="276" w:lineRule="auto"/>
              <w:contextualSpacing/>
            </w:pPr>
            <w:r w:rsidRPr="00111479">
              <w:t xml:space="preserve">Experience sharing b/n Lemo and  </w:t>
            </w:r>
            <w:proofErr w:type="spellStart"/>
            <w:r w:rsidRPr="00111479">
              <w:t>Hangacha</w:t>
            </w:r>
            <w:proofErr w:type="spellEnd"/>
            <w:r w:rsidRPr="00111479">
              <w:t xml:space="preserve"> farmers</w:t>
            </w:r>
          </w:p>
        </w:tc>
        <w:tc>
          <w:tcPr>
            <w:tcW w:w="2700" w:type="dxa"/>
          </w:tcPr>
          <w:p w:rsidR="009C72E3" w:rsidRPr="00111479" w:rsidRDefault="009C72E3" w:rsidP="00605029">
            <w:pPr>
              <w:spacing w:after="200" w:line="276" w:lineRule="auto"/>
              <w:contextualSpacing/>
            </w:pPr>
            <w:r w:rsidRPr="00111479">
              <w:t>Workneh</w:t>
            </w:r>
          </w:p>
        </w:tc>
        <w:tc>
          <w:tcPr>
            <w:tcW w:w="2250" w:type="dxa"/>
          </w:tcPr>
          <w:p w:rsidR="009C72E3" w:rsidRPr="00111479" w:rsidRDefault="009C72E3" w:rsidP="00605029">
            <w:pPr>
              <w:spacing w:after="200" w:line="276" w:lineRule="auto"/>
              <w:contextualSpacing/>
            </w:pPr>
            <w:r w:rsidRPr="00B71801">
              <w:t>10-14 Feb</w:t>
            </w:r>
          </w:p>
        </w:tc>
      </w:tr>
      <w:tr w:rsidR="009C72E3" w:rsidRPr="00111479" w:rsidTr="00605029">
        <w:tc>
          <w:tcPr>
            <w:tcW w:w="0" w:type="auto"/>
          </w:tcPr>
          <w:p w:rsidR="009C72E3" w:rsidRPr="00111479" w:rsidRDefault="009C72E3" w:rsidP="00605029">
            <w:pPr>
              <w:spacing w:after="200" w:line="276" w:lineRule="auto"/>
              <w:contextualSpacing/>
            </w:pPr>
            <w:r w:rsidRPr="00111479">
              <w:t>10</w:t>
            </w:r>
          </w:p>
        </w:tc>
        <w:tc>
          <w:tcPr>
            <w:tcW w:w="3770" w:type="dxa"/>
          </w:tcPr>
          <w:p w:rsidR="009C72E3" w:rsidRPr="00111479" w:rsidRDefault="009C72E3" w:rsidP="00605029">
            <w:pPr>
              <w:spacing w:after="200" w:line="276" w:lineRule="auto"/>
              <w:contextualSpacing/>
            </w:pPr>
            <w:r w:rsidRPr="00111479">
              <w:t>Develop modalities of sheep acquisition</w:t>
            </w:r>
          </w:p>
        </w:tc>
        <w:tc>
          <w:tcPr>
            <w:tcW w:w="2700" w:type="dxa"/>
          </w:tcPr>
          <w:p w:rsidR="009C72E3" w:rsidRPr="00111479" w:rsidRDefault="009C72E3" w:rsidP="00605029">
            <w:pPr>
              <w:spacing w:after="200" w:line="276" w:lineRule="auto"/>
              <w:contextualSpacing/>
            </w:pPr>
            <w:r w:rsidRPr="00111479">
              <w:t>Kindu, Aberra, Workneh</w:t>
            </w:r>
          </w:p>
        </w:tc>
        <w:tc>
          <w:tcPr>
            <w:tcW w:w="2250" w:type="dxa"/>
          </w:tcPr>
          <w:p w:rsidR="009C72E3" w:rsidRPr="00111479" w:rsidRDefault="009C72E3" w:rsidP="00605029">
            <w:pPr>
              <w:spacing w:after="200" w:line="276" w:lineRule="auto"/>
              <w:contextualSpacing/>
            </w:pPr>
            <w:r w:rsidRPr="00B71801">
              <w:t>Until Mid-March</w:t>
            </w:r>
          </w:p>
        </w:tc>
      </w:tr>
    </w:tbl>
    <w:p w:rsidR="009C72E3" w:rsidRPr="00B836E2" w:rsidRDefault="009C72E3" w:rsidP="009C72E3">
      <w:pPr>
        <w:pStyle w:val="ListParagraph"/>
        <w:rPr>
          <w:rFonts w:asciiTheme="minorHAnsi" w:hAnsiTheme="minorHAnsi" w:cstheme="minorHAnsi"/>
          <w:sz w:val="22"/>
          <w:szCs w:val="22"/>
        </w:rPr>
      </w:pPr>
    </w:p>
    <w:tbl>
      <w:tblPr>
        <w:tblStyle w:val="TableGrid"/>
        <w:tblpPr w:leftFromText="180" w:rightFromText="180" w:vertAnchor="text" w:horzAnchor="margin" w:tblpX="54" w:tblpY="293"/>
        <w:tblW w:w="0" w:type="auto"/>
        <w:tblLook w:val="04A0" w:firstRow="1" w:lastRow="0" w:firstColumn="1" w:lastColumn="0" w:noHBand="0" w:noVBand="1"/>
      </w:tblPr>
      <w:tblGrid>
        <w:gridCol w:w="8820"/>
      </w:tblGrid>
      <w:tr w:rsidR="009C72E3" w:rsidRPr="00B836E2" w:rsidTr="00605029">
        <w:trPr>
          <w:trHeight w:val="83"/>
        </w:trPr>
        <w:tc>
          <w:tcPr>
            <w:tcW w:w="8820" w:type="dxa"/>
          </w:tcPr>
          <w:p w:rsidR="009C72E3" w:rsidRDefault="009C72E3" w:rsidP="00605029">
            <w:pPr>
              <w:rPr>
                <w:rFonts w:asciiTheme="minorHAnsi" w:hAnsiTheme="minorHAnsi"/>
                <w:i/>
                <w:iCs/>
                <w:lang w:val="en-GB"/>
              </w:rPr>
            </w:pPr>
            <w:r w:rsidRPr="00B836E2">
              <w:rPr>
                <w:rFonts w:asciiTheme="minorHAnsi" w:hAnsiTheme="minorHAnsi" w:cstheme="minorHAnsi"/>
                <w:b/>
                <w:sz w:val="22"/>
                <w:szCs w:val="22"/>
                <w:u w:val="single"/>
              </w:rPr>
              <w:t>Case story:</w:t>
            </w:r>
            <w:r w:rsidRPr="00B836E2">
              <w:rPr>
                <w:rFonts w:asciiTheme="minorHAnsi" w:hAnsiTheme="minorHAnsi"/>
                <w:i/>
                <w:iCs/>
                <w:lang w:val="en-GB"/>
              </w:rPr>
              <w:t xml:space="preserve"> Was there anything that struck you as really interesting during the trip? If so, you are encouraged to briefly describe it here (with pictures if possible) so that we can share these insights with the rest of the Africa RISING team and beyond.</w:t>
            </w:r>
          </w:p>
          <w:p w:rsidR="009C72E3" w:rsidRDefault="009C72E3" w:rsidP="00605029">
            <w:pPr>
              <w:rPr>
                <w:rFonts w:asciiTheme="minorHAnsi" w:hAnsiTheme="minorHAnsi"/>
                <w:i/>
                <w:iCs/>
                <w:lang w:val="en-GB"/>
              </w:rPr>
            </w:pPr>
          </w:p>
          <w:p w:rsidR="009C72E3" w:rsidRDefault="009C72E3" w:rsidP="00605029">
            <w:pPr>
              <w:rPr>
                <w:rFonts w:ascii="Arial Unicode MS" w:eastAsia="Arial Unicode MS" w:hAnsi="Arial Unicode MS" w:cs="Arial Unicode MS"/>
                <w:iCs/>
                <w:lang w:val="en-GB"/>
              </w:rPr>
            </w:pPr>
            <w:r w:rsidRPr="00C677E9">
              <w:rPr>
                <w:rFonts w:ascii="Arial Unicode MS" w:eastAsia="Arial Unicode MS" w:hAnsi="Arial Unicode MS" w:cs="Arial Unicode MS"/>
                <w:iCs/>
                <w:lang w:val="en-GB"/>
              </w:rPr>
              <w:t xml:space="preserve">It is interesting to learn that about 580 pumps </w:t>
            </w:r>
            <w:r>
              <w:rPr>
                <w:rFonts w:ascii="Arial Unicode MS" w:eastAsia="Arial Unicode MS" w:hAnsi="Arial Unicode MS" w:cs="Arial Unicode MS"/>
                <w:iCs/>
                <w:lang w:val="en-GB"/>
              </w:rPr>
              <w:t xml:space="preserve">(Photo 1) </w:t>
            </w:r>
            <w:r w:rsidRPr="00C677E9">
              <w:rPr>
                <w:rFonts w:ascii="Arial Unicode MS" w:eastAsia="Arial Unicode MS" w:hAnsi="Arial Unicode MS" w:cs="Arial Unicode MS"/>
                <w:iCs/>
                <w:lang w:val="en-GB"/>
              </w:rPr>
              <w:t xml:space="preserve">have been distributed </w:t>
            </w:r>
            <w:r>
              <w:rPr>
                <w:rFonts w:ascii="Arial Unicode MS" w:eastAsia="Arial Unicode MS" w:hAnsi="Arial Unicode MS" w:cs="Arial Unicode MS"/>
                <w:iCs/>
                <w:lang w:val="en-GB"/>
              </w:rPr>
              <w:t xml:space="preserve">by Food for Hungry International (FHI) project </w:t>
            </w:r>
            <w:r w:rsidRPr="00C677E9">
              <w:rPr>
                <w:rFonts w:ascii="Arial Unicode MS" w:eastAsia="Arial Unicode MS" w:hAnsi="Arial Unicode MS" w:cs="Arial Unicode MS"/>
                <w:iCs/>
                <w:lang w:val="en-GB"/>
              </w:rPr>
              <w:t xml:space="preserve">in 11 kebeles at </w:t>
            </w:r>
            <w:proofErr w:type="spellStart"/>
            <w:r w:rsidRPr="00C677E9">
              <w:rPr>
                <w:rFonts w:ascii="Arial Unicode MS" w:eastAsia="Arial Unicode MS" w:hAnsi="Arial Unicode MS" w:cs="Arial Unicode MS"/>
                <w:iCs/>
                <w:lang w:val="en-GB"/>
              </w:rPr>
              <w:t>Hangacha</w:t>
            </w:r>
            <w:proofErr w:type="spellEnd"/>
            <w:r w:rsidRPr="00C677E9">
              <w:rPr>
                <w:rFonts w:ascii="Arial Unicode MS" w:eastAsia="Arial Unicode MS" w:hAnsi="Arial Unicode MS" w:cs="Arial Unicode MS"/>
                <w:iCs/>
                <w:lang w:val="en-GB"/>
              </w:rPr>
              <w:t xml:space="preserve"> woreda to aid irrigated high value crop production. </w:t>
            </w:r>
          </w:p>
          <w:p w:rsidR="009C72E3" w:rsidRDefault="009C72E3" w:rsidP="00605029">
            <w:pPr>
              <w:rPr>
                <w:rFonts w:ascii="Arial Unicode MS" w:eastAsia="Arial Unicode MS" w:hAnsi="Arial Unicode MS" w:cs="Arial Unicode MS"/>
                <w:iCs/>
                <w:lang w:val="en-GB"/>
              </w:rPr>
            </w:pPr>
          </w:p>
          <w:p w:rsidR="009C72E3" w:rsidRDefault="009C72E3" w:rsidP="00605029">
            <w:pPr>
              <w:jc w:val="center"/>
              <w:rPr>
                <w:rFonts w:ascii="Arial Unicode MS" w:eastAsia="Arial Unicode MS" w:hAnsi="Arial Unicode MS" w:cs="Arial Unicode MS"/>
                <w:iCs/>
                <w:lang w:val="en-GB"/>
              </w:rPr>
            </w:pPr>
            <w:r w:rsidRPr="00F7140C">
              <w:rPr>
                <w:rFonts w:ascii="Arial Unicode MS" w:eastAsia="Arial Unicode MS" w:hAnsi="Arial Unicode MS" w:cs="Arial Unicode MS"/>
                <w:iCs/>
                <w:noProof/>
              </w:rPr>
              <w:lastRenderedPageBreak/>
              <w:drawing>
                <wp:inline distT="0" distB="0" distL="0" distR="0" wp14:anchorId="72684CCB" wp14:editId="26570747">
                  <wp:extent cx="3506024" cy="4676775"/>
                  <wp:effectExtent l="0" t="0" r="0" b="0"/>
                  <wp:docPr id="2" name="Picture 2" descr="H:\KMekonnen (after ILRI)\Africa rising\Africa rising 2\ILSSI project\Photo\Small irrigation assesment Lemo 8-10 an 2013\Rope and washer pump distributed for farmers at Angecha woreda, Kembata z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KMekonnen (after ILRI)\Africa rising\Africa rising 2\ILSSI project\Photo\Small irrigation assesment Lemo 8-10 an 2013\Rope and washer pump distributed for farmers at Angecha woreda, Kembata zon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H="1">
                            <a:off x="0" y="0"/>
                            <a:ext cx="3508295" cy="4679804"/>
                          </a:xfrm>
                          <a:prstGeom prst="rect">
                            <a:avLst/>
                          </a:prstGeom>
                          <a:noFill/>
                          <a:ln>
                            <a:noFill/>
                          </a:ln>
                        </pic:spPr>
                      </pic:pic>
                    </a:graphicData>
                  </a:graphic>
                </wp:inline>
              </w:drawing>
            </w:r>
          </w:p>
          <w:p w:rsidR="009C72E3" w:rsidRPr="008A7040" w:rsidRDefault="009C72E3" w:rsidP="00605029">
            <w:pPr>
              <w:pStyle w:val="ListParagraph"/>
              <w:ind w:left="90"/>
              <w:rPr>
                <w:rFonts w:asciiTheme="minorHAnsi" w:hAnsiTheme="minorHAnsi" w:cstheme="minorHAnsi"/>
                <w:sz w:val="22"/>
                <w:szCs w:val="22"/>
              </w:rPr>
            </w:pPr>
            <w:r w:rsidRPr="00A3513C">
              <w:rPr>
                <w:rFonts w:asciiTheme="minorHAnsi" w:eastAsia="Arial Unicode MS" w:hAnsiTheme="minorHAnsi" w:cstheme="minorHAnsi"/>
                <w:iCs/>
                <w:lang w:val="en-GB"/>
              </w:rPr>
              <w:t xml:space="preserve">Photo 1. Rope and washer pump distributed for farmers at </w:t>
            </w:r>
            <w:proofErr w:type="spellStart"/>
            <w:r w:rsidRPr="00A3513C">
              <w:rPr>
                <w:rFonts w:asciiTheme="minorHAnsi" w:eastAsia="Arial Unicode MS" w:hAnsiTheme="minorHAnsi" w:cstheme="minorHAnsi"/>
                <w:iCs/>
                <w:lang w:val="en-GB"/>
              </w:rPr>
              <w:t>Angecha</w:t>
            </w:r>
            <w:proofErr w:type="spellEnd"/>
            <w:r w:rsidRPr="00A3513C">
              <w:rPr>
                <w:rFonts w:asciiTheme="minorHAnsi" w:eastAsia="Arial Unicode MS" w:hAnsiTheme="minorHAnsi" w:cstheme="minorHAnsi"/>
                <w:iCs/>
                <w:lang w:val="en-GB"/>
              </w:rPr>
              <w:t xml:space="preserve"> woreda, </w:t>
            </w:r>
            <w:proofErr w:type="spellStart"/>
            <w:r w:rsidRPr="00A3513C">
              <w:rPr>
                <w:rFonts w:asciiTheme="minorHAnsi" w:eastAsia="Arial Unicode MS" w:hAnsiTheme="minorHAnsi" w:cstheme="minorHAnsi"/>
                <w:iCs/>
                <w:lang w:val="en-GB"/>
              </w:rPr>
              <w:t>Kembata</w:t>
            </w:r>
            <w:proofErr w:type="spellEnd"/>
            <w:r w:rsidRPr="00A3513C">
              <w:rPr>
                <w:rFonts w:asciiTheme="minorHAnsi" w:eastAsia="Arial Unicode MS" w:hAnsiTheme="minorHAnsi" w:cstheme="minorHAnsi"/>
                <w:iCs/>
                <w:lang w:val="en-GB"/>
              </w:rPr>
              <w:t xml:space="preserve"> zone</w:t>
            </w:r>
          </w:p>
        </w:tc>
      </w:tr>
    </w:tbl>
    <w:p w:rsidR="009C72E3" w:rsidRPr="00B836E2" w:rsidRDefault="009C72E3" w:rsidP="009C72E3">
      <w:pPr>
        <w:rPr>
          <w:rFonts w:asciiTheme="minorHAnsi" w:hAnsiTheme="minorHAnsi" w:cstheme="minorHAnsi"/>
          <w:sz w:val="22"/>
          <w:szCs w:val="22"/>
        </w:rPr>
      </w:pPr>
    </w:p>
    <w:p w:rsidR="00B80852" w:rsidRDefault="00B80852"/>
    <w:sectPr w:rsidR="00B80852" w:rsidSect="00AD069E">
      <w:headerReference w:type="default" r:id="rId7"/>
      <w:footerReference w:type="default" r:id="rId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311870"/>
      <w:docPartObj>
        <w:docPartGallery w:val="Page Numbers (Bottom of Page)"/>
        <w:docPartUnique/>
      </w:docPartObj>
    </w:sdtPr>
    <w:sdtEndPr>
      <w:rPr>
        <w:noProof/>
      </w:rPr>
    </w:sdtEndPr>
    <w:sdtContent>
      <w:p w:rsidR="00BF76AF" w:rsidRDefault="00E0443C">
        <w:pPr>
          <w:pStyle w:val="Footer"/>
          <w:jc w:val="center"/>
        </w:pPr>
        <w:r>
          <w:fldChar w:fldCharType="begin"/>
        </w:r>
        <w:r>
          <w:instrText xml:space="preserve"> PAGE   \* MERGEFORMAT </w:instrText>
        </w:r>
        <w:r>
          <w:fldChar w:fldCharType="separate"/>
        </w:r>
        <w:r w:rsidR="009C72E3">
          <w:rPr>
            <w:noProof/>
          </w:rPr>
          <w:t>1</w:t>
        </w:r>
        <w:r>
          <w:rPr>
            <w:noProof/>
          </w:rPr>
          <w:fldChar w:fldCharType="end"/>
        </w:r>
      </w:p>
    </w:sdtContent>
  </w:sdt>
  <w:p w:rsidR="00CA52F8" w:rsidRDefault="00E0443C">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5A1" w:rsidRPr="002F5BAE" w:rsidRDefault="00E0443C" w:rsidP="002F5BAE">
    <w:pPr>
      <w:pStyle w:val="Header"/>
    </w:pPr>
    <w:r>
      <w:rPr>
        <w:noProof/>
      </w:rPr>
      <w:drawing>
        <wp:inline distT="0" distB="0" distL="0" distR="0" wp14:anchorId="3D994EFD" wp14:editId="3D7816D4">
          <wp:extent cx="5486400" cy="8083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8083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7DC3"/>
    <w:multiLevelType w:val="hybridMultilevel"/>
    <w:tmpl w:val="499A15D8"/>
    <w:lvl w:ilvl="0" w:tplc="8394612C">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C588E"/>
    <w:multiLevelType w:val="hybridMultilevel"/>
    <w:tmpl w:val="3180475E"/>
    <w:lvl w:ilvl="0" w:tplc="8394612C">
      <w:start w:val="1"/>
      <w:numFmt w:val="decimal"/>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34A7AE0"/>
    <w:multiLevelType w:val="hybridMultilevel"/>
    <w:tmpl w:val="61BA9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94474B"/>
    <w:multiLevelType w:val="multilevel"/>
    <w:tmpl w:val="75A0F2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2E3"/>
    <w:rsid w:val="009C72E3"/>
    <w:rsid w:val="00A215CB"/>
    <w:rsid w:val="00B80852"/>
    <w:rsid w:val="00C768D7"/>
    <w:rsid w:val="00E04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2E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C72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72E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rsid w:val="009C72E3"/>
    <w:pPr>
      <w:tabs>
        <w:tab w:val="center" w:pos="4320"/>
        <w:tab w:val="right" w:pos="8640"/>
      </w:tabs>
    </w:pPr>
  </w:style>
  <w:style w:type="character" w:customStyle="1" w:styleId="HeaderChar">
    <w:name w:val="Header Char"/>
    <w:basedOn w:val="DefaultParagraphFont"/>
    <w:link w:val="Header"/>
    <w:uiPriority w:val="99"/>
    <w:rsid w:val="009C72E3"/>
    <w:rPr>
      <w:rFonts w:ascii="Times New Roman" w:eastAsia="Times New Roman" w:hAnsi="Times New Roman" w:cs="Times New Roman"/>
      <w:sz w:val="20"/>
      <w:szCs w:val="20"/>
    </w:rPr>
  </w:style>
  <w:style w:type="paragraph" w:styleId="Footer">
    <w:name w:val="footer"/>
    <w:basedOn w:val="Normal"/>
    <w:link w:val="FooterChar"/>
    <w:uiPriority w:val="99"/>
    <w:rsid w:val="009C72E3"/>
    <w:pPr>
      <w:tabs>
        <w:tab w:val="center" w:pos="4320"/>
        <w:tab w:val="right" w:pos="8640"/>
      </w:tabs>
    </w:pPr>
  </w:style>
  <w:style w:type="character" w:customStyle="1" w:styleId="FooterChar">
    <w:name w:val="Footer Char"/>
    <w:basedOn w:val="DefaultParagraphFont"/>
    <w:link w:val="Footer"/>
    <w:uiPriority w:val="99"/>
    <w:rsid w:val="009C72E3"/>
    <w:rPr>
      <w:rFonts w:ascii="Times New Roman" w:eastAsia="Times New Roman" w:hAnsi="Times New Roman" w:cs="Times New Roman"/>
      <w:sz w:val="20"/>
      <w:szCs w:val="20"/>
    </w:rPr>
  </w:style>
  <w:style w:type="paragraph" w:styleId="PlainText">
    <w:name w:val="Plain Text"/>
    <w:basedOn w:val="Normal"/>
    <w:link w:val="PlainTextChar"/>
    <w:uiPriority w:val="99"/>
    <w:unhideWhenUsed/>
    <w:rsid w:val="009C72E3"/>
    <w:rPr>
      <w:rFonts w:ascii="Consolas" w:eastAsia="Calibri" w:hAnsi="Consolas"/>
      <w:sz w:val="21"/>
      <w:szCs w:val="21"/>
    </w:rPr>
  </w:style>
  <w:style w:type="character" w:customStyle="1" w:styleId="PlainTextChar">
    <w:name w:val="Plain Text Char"/>
    <w:basedOn w:val="DefaultParagraphFont"/>
    <w:link w:val="PlainText"/>
    <w:uiPriority w:val="99"/>
    <w:rsid w:val="009C72E3"/>
    <w:rPr>
      <w:rFonts w:ascii="Consolas" w:eastAsia="Calibri" w:hAnsi="Consolas" w:cs="Times New Roman"/>
      <w:sz w:val="21"/>
      <w:szCs w:val="21"/>
    </w:rPr>
  </w:style>
  <w:style w:type="paragraph" w:styleId="ListParagraph">
    <w:name w:val="List Paragraph"/>
    <w:basedOn w:val="Normal"/>
    <w:uiPriority w:val="34"/>
    <w:qFormat/>
    <w:rsid w:val="009C72E3"/>
    <w:pPr>
      <w:ind w:left="720"/>
      <w:contextualSpacing/>
    </w:pPr>
  </w:style>
  <w:style w:type="table" w:styleId="TableGrid">
    <w:name w:val="Table Grid"/>
    <w:basedOn w:val="TableNormal"/>
    <w:uiPriority w:val="39"/>
    <w:rsid w:val="009C72E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9C72E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C72E3"/>
    <w:rPr>
      <w:rFonts w:ascii="Tahoma" w:hAnsi="Tahoma" w:cs="Tahoma"/>
      <w:sz w:val="16"/>
      <w:szCs w:val="16"/>
    </w:rPr>
  </w:style>
  <w:style w:type="character" w:customStyle="1" w:styleId="BalloonTextChar">
    <w:name w:val="Balloon Text Char"/>
    <w:basedOn w:val="DefaultParagraphFont"/>
    <w:link w:val="BalloonText"/>
    <w:uiPriority w:val="99"/>
    <w:semiHidden/>
    <w:rsid w:val="009C72E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2E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C72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72E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rsid w:val="009C72E3"/>
    <w:pPr>
      <w:tabs>
        <w:tab w:val="center" w:pos="4320"/>
        <w:tab w:val="right" w:pos="8640"/>
      </w:tabs>
    </w:pPr>
  </w:style>
  <w:style w:type="character" w:customStyle="1" w:styleId="HeaderChar">
    <w:name w:val="Header Char"/>
    <w:basedOn w:val="DefaultParagraphFont"/>
    <w:link w:val="Header"/>
    <w:uiPriority w:val="99"/>
    <w:rsid w:val="009C72E3"/>
    <w:rPr>
      <w:rFonts w:ascii="Times New Roman" w:eastAsia="Times New Roman" w:hAnsi="Times New Roman" w:cs="Times New Roman"/>
      <w:sz w:val="20"/>
      <w:szCs w:val="20"/>
    </w:rPr>
  </w:style>
  <w:style w:type="paragraph" w:styleId="Footer">
    <w:name w:val="footer"/>
    <w:basedOn w:val="Normal"/>
    <w:link w:val="FooterChar"/>
    <w:uiPriority w:val="99"/>
    <w:rsid w:val="009C72E3"/>
    <w:pPr>
      <w:tabs>
        <w:tab w:val="center" w:pos="4320"/>
        <w:tab w:val="right" w:pos="8640"/>
      </w:tabs>
    </w:pPr>
  </w:style>
  <w:style w:type="character" w:customStyle="1" w:styleId="FooterChar">
    <w:name w:val="Footer Char"/>
    <w:basedOn w:val="DefaultParagraphFont"/>
    <w:link w:val="Footer"/>
    <w:uiPriority w:val="99"/>
    <w:rsid w:val="009C72E3"/>
    <w:rPr>
      <w:rFonts w:ascii="Times New Roman" w:eastAsia="Times New Roman" w:hAnsi="Times New Roman" w:cs="Times New Roman"/>
      <w:sz w:val="20"/>
      <w:szCs w:val="20"/>
    </w:rPr>
  </w:style>
  <w:style w:type="paragraph" w:styleId="PlainText">
    <w:name w:val="Plain Text"/>
    <w:basedOn w:val="Normal"/>
    <w:link w:val="PlainTextChar"/>
    <w:uiPriority w:val="99"/>
    <w:unhideWhenUsed/>
    <w:rsid w:val="009C72E3"/>
    <w:rPr>
      <w:rFonts w:ascii="Consolas" w:eastAsia="Calibri" w:hAnsi="Consolas"/>
      <w:sz w:val="21"/>
      <w:szCs w:val="21"/>
    </w:rPr>
  </w:style>
  <w:style w:type="character" w:customStyle="1" w:styleId="PlainTextChar">
    <w:name w:val="Plain Text Char"/>
    <w:basedOn w:val="DefaultParagraphFont"/>
    <w:link w:val="PlainText"/>
    <w:uiPriority w:val="99"/>
    <w:rsid w:val="009C72E3"/>
    <w:rPr>
      <w:rFonts w:ascii="Consolas" w:eastAsia="Calibri" w:hAnsi="Consolas" w:cs="Times New Roman"/>
      <w:sz w:val="21"/>
      <w:szCs w:val="21"/>
    </w:rPr>
  </w:style>
  <w:style w:type="paragraph" w:styleId="ListParagraph">
    <w:name w:val="List Paragraph"/>
    <w:basedOn w:val="Normal"/>
    <w:uiPriority w:val="34"/>
    <w:qFormat/>
    <w:rsid w:val="009C72E3"/>
    <w:pPr>
      <w:ind w:left="720"/>
      <w:contextualSpacing/>
    </w:pPr>
  </w:style>
  <w:style w:type="table" w:styleId="TableGrid">
    <w:name w:val="Table Grid"/>
    <w:basedOn w:val="TableNormal"/>
    <w:uiPriority w:val="39"/>
    <w:rsid w:val="009C72E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9C72E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C72E3"/>
    <w:rPr>
      <w:rFonts w:ascii="Tahoma" w:hAnsi="Tahoma" w:cs="Tahoma"/>
      <w:sz w:val="16"/>
      <w:szCs w:val="16"/>
    </w:rPr>
  </w:style>
  <w:style w:type="character" w:customStyle="1" w:styleId="BalloonTextChar">
    <w:name w:val="Balloon Text Char"/>
    <w:basedOn w:val="DefaultParagraphFont"/>
    <w:link w:val="BalloonText"/>
    <w:uiPriority w:val="99"/>
    <w:semiHidden/>
    <w:rsid w:val="009C72E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Yasabu, Simret (ILRI)</dc:creator>
  <cp:lastModifiedBy>Yasabu, Simret (ILRI)</cp:lastModifiedBy>
  <cp:revision>1</cp:revision>
  <dcterms:created xsi:type="dcterms:W3CDTF">2014-02-21T11:20:00Z</dcterms:created>
  <dcterms:modified xsi:type="dcterms:W3CDTF">2014-02-21T11:57:00Z</dcterms:modified>
</cp:coreProperties>
</file>